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949" w:rsidRPr="00C27949" w:rsidRDefault="00C27949" w:rsidP="00C27949">
      <w:pPr>
        <w:spacing w:before="100" w:beforeAutospacing="1" w:after="0"/>
        <w:ind w:left="-539"/>
        <w:jc w:val="center"/>
        <w:rPr>
          <w:rFonts w:ascii="Times New Roman" w:hAnsi="Times New Roman"/>
          <w:sz w:val="28"/>
          <w:szCs w:val="28"/>
        </w:rPr>
      </w:pPr>
      <w:r w:rsidRPr="00C27949">
        <w:rPr>
          <w:rStyle w:val="a6"/>
          <w:rFonts w:ascii="Times New Roman" w:hAnsi="Times New Roman"/>
          <w:sz w:val="28"/>
          <w:szCs w:val="28"/>
        </w:rPr>
        <w:t xml:space="preserve">Нормы и правила по благоустройству территории </w:t>
      </w:r>
      <w:r w:rsidRPr="00C27949">
        <w:rPr>
          <w:rFonts w:ascii="Times New Roman" w:hAnsi="Times New Roman"/>
          <w:b/>
          <w:bCs/>
          <w:sz w:val="28"/>
          <w:szCs w:val="28"/>
        </w:rPr>
        <w:br/>
      </w:r>
      <w:r w:rsidRPr="00C27949">
        <w:rPr>
          <w:rStyle w:val="a6"/>
          <w:rFonts w:ascii="Times New Roman" w:hAnsi="Times New Roman"/>
          <w:sz w:val="28"/>
          <w:szCs w:val="28"/>
        </w:rPr>
        <w:t xml:space="preserve">сельского поселения Пискалы муниципального района </w:t>
      </w:r>
      <w:proofErr w:type="gramStart"/>
      <w:r w:rsidRPr="00C27949">
        <w:rPr>
          <w:rStyle w:val="a6"/>
          <w:rFonts w:ascii="Times New Roman" w:hAnsi="Times New Roman"/>
          <w:sz w:val="28"/>
          <w:szCs w:val="28"/>
        </w:rPr>
        <w:t>Ставропольский</w:t>
      </w:r>
      <w:proofErr w:type="gramEnd"/>
      <w:r w:rsidRPr="00C27949">
        <w:rPr>
          <w:rStyle w:val="a6"/>
          <w:rFonts w:ascii="Times New Roman" w:hAnsi="Times New Roman"/>
          <w:sz w:val="28"/>
          <w:szCs w:val="28"/>
        </w:rPr>
        <w:t xml:space="preserve"> Самарской области </w:t>
      </w:r>
    </w:p>
    <w:p w:rsidR="00C27949" w:rsidRPr="00C27949" w:rsidRDefault="00C27949" w:rsidP="00C27949">
      <w:pPr>
        <w:spacing w:before="100" w:beforeAutospacing="1" w:after="0"/>
        <w:ind w:left="-539"/>
        <w:jc w:val="center"/>
        <w:rPr>
          <w:rStyle w:val="a6"/>
          <w:rFonts w:ascii="Times New Roman" w:hAnsi="Times New Roman"/>
          <w:sz w:val="24"/>
          <w:szCs w:val="24"/>
        </w:rPr>
      </w:pPr>
      <w:r w:rsidRPr="00C27949">
        <w:rPr>
          <w:rFonts w:ascii="Times New Roman" w:hAnsi="Times New Roman"/>
          <w:sz w:val="24"/>
          <w:szCs w:val="24"/>
        </w:rPr>
        <w:br/>
        <w:t xml:space="preserve">  </w:t>
      </w:r>
      <w:r w:rsidRPr="00C27949">
        <w:rPr>
          <w:rStyle w:val="a6"/>
          <w:rFonts w:ascii="Times New Roman" w:hAnsi="Times New Roman"/>
          <w:sz w:val="24"/>
          <w:szCs w:val="24"/>
        </w:rPr>
        <w:t>Глава 1. Общие положения</w:t>
      </w:r>
    </w:p>
    <w:p w:rsidR="00C27949" w:rsidRPr="00C27949" w:rsidRDefault="00C27949" w:rsidP="00C27949">
      <w:pPr>
        <w:spacing w:before="100" w:beforeAutospacing="1" w:after="0"/>
        <w:ind w:left="-539"/>
        <w:jc w:val="center"/>
        <w:rPr>
          <w:rStyle w:val="a6"/>
          <w:rFonts w:ascii="Times New Roman" w:hAnsi="Times New Roman"/>
          <w:sz w:val="24"/>
          <w:szCs w:val="24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Раздел 1. Основные параметры и понятия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1.1. </w:t>
      </w:r>
      <w:proofErr w:type="gramStart"/>
      <w:r>
        <w:rPr>
          <w:rFonts w:ascii="Times New Roman" w:hAnsi="Times New Roman"/>
          <w:sz w:val="24"/>
          <w:szCs w:val="24"/>
        </w:rPr>
        <w:t>Нормы и правила по благоустройству территории сельского поселения Пискалы (далее – Нормы) устанавливают основные параметры и необходимое минимальное сочетание элементов благоустройства для создания безопасной, удобной и привлекательной сельской среды, устанавливают единые и обязательные к исполнению нормы и требования в сфере внешнего благоустройства, определяют порядок содержания территорий поселения, как для физических, так и  для юридических лиц.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Нормы могут применяться для применения при проектировании,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осуществлением мероприятий по благоустройству территорий, эксплуатации благоустроенных территорий.</w:t>
      </w:r>
      <w:r>
        <w:rPr>
          <w:rFonts w:ascii="Times New Roman" w:hAnsi="Times New Roman"/>
          <w:sz w:val="24"/>
          <w:szCs w:val="24"/>
        </w:rPr>
        <w:br/>
        <w:t>1.3.  Нормы являются обязательными для исполнения органами, организациями, объединениями и иными юридическими лицами, независимо от их организационно-правовой формы и ведомственной принадлежности, а также гражданами и должностными лицами, находящимися и (или) осуществляющими свою деятельность на территории сельского поселения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В настоящих Нормах использованы ссылки на следующие нормативные документы:</w:t>
      </w:r>
      <w:r>
        <w:rPr>
          <w:rFonts w:ascii="Times New Roman" w:hAnsi="Times New Roman"/>
          <w:sz w:val="24"/>
          <w:szCs w:val="24"/>
        </w:rPr>
        <w:br/>
        <w:t>СП 51.13330.2011 «СНиП 23-03-2003. Защита от шума».</w:t>
      </w:r>
      <w:r>
        <w:rPr>
          <w:rFonts w:ascii="Times New Roman" w:hAnsi="Times New Roman"/>
          <w:sz w:val="24"/>
          <w:szCs w:val="24"/>
        </w:rPr>
        <w:br/>
        <w:t>СП 17.13330.2011 «СНиП II-26-76. Кровли. Нормы проектирования».</w:t>
      </w:r>
      <w:r>
        <w:rPr>
          <w:rFonts w:ascii="Times New Roman" w:hAnsi="Times New Roman"/>
          <w:sz w:val="24"/>
          <w:szCs w:val="24"/>
        </w:rPr>
        <w:br/>
        <w:t>СП 20.13330.2011 «СНиП 2.01.07-85* Нагрузки и воздействия».</w:t>
      </w:r>
      <w:r>
        <w:rPr>
          <w:rFonts w:ascii="Times New Roman" w:hAnsi="Times New Roman"/>
          <w:sz w:val="24"/>
          <w:szCs w:val="24"/>
        </w:rPr>
        <w:br/>
        <w:t>СНиП 2.01.15-90 «Инженерная защита территорий, зданий и сооружений от опасных геологических процессов».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 31.13330.2010 «СНиП 2.04.02-84*. Водоснабжение. Наружные сети и сооружения».</w:t>
      </w:r>
      <w:r>
        <w:rPr>
          <w:rFonts w:ascii="Times New Roman" w:hAnsi="Times New Roman"/>
          <w:sz w:val="24"/>
          <w:szCs w:val="24"/>
        </w:rPr>
        <w:br/>
        <w:t>СП 32.13330.2010 "СНиП 2.04.03-85. Канализация. Наружные сети и сооружения"</w:t>
      </w:r>
      <w:r>
        <w:rPr>
          <w:rFonts w:ascii="Times New Roman" w:hAnsi="Times New Roman"/>
          <w:sz w:val="24"/>
          <w:szCs w:val="24"/>
        </w:rPr>
        <w:br/>
        <w:t>СП 34.13330.2010 «СНиП 2.05.02-85*. Автомобильные дороги».</w:t>
      </w:r>
      <w:r>
        <w:rPr>
          <w:rFonts w:ascii="Times New Roman" w:hAnsi="Times New Roman"/>
          <w:sz w:val="24"/>
          <w:szCs w:val="24"/>
        </w:rPr>
        <w:br/>
        <w:t>СП 42.13330.20011 «СНиП 2.07.01-89*. Планировка и застройка городских и сельских поселений».</w:t>
      </w:r>
      <w:r>
        <w:rPr>
          <w:rFonts w:ascii="Times New Roman" w:hAnsi="Times New Roman"/>
          <w:sz w:val="24"/>
          <w:szCs w:val="24"/>
        </w:rPr>
        <w:br/>
        <w:t>СанПиН 42-128-4690-88 «Санитарные правила содержания территорий населенных мест».</w:t>
      </w:r>
      <w:r>
        <w:rPr>
          <w:rFonts w:ascii="Times New Roman" w:hAnsi="Times New Roman"/>
          <w:sz w:val="24"/>
          <w:szCs w:val="24"/>
        </w:rPr>
        <w:br/>
        <w:t>СНиП 21-01-97* «Пожарная безопасность зданий и сооружений».</w:t>
      </w:r>
      <w:r>
        <w:rPr>
          <w:rFonts w:ascii="Times New Roman" w:hAnsi="Times New Roman"/>
          <w:sz w:val="24"/>
          <w:szCs w:val="24"/>
        </w:rPr>
        <w:br/>
        <w:t>СП 52.13330.2010 «СНиП 23-05-95*. Естественное и искусственное освещение».</w:t>
      </w:r>
      <w:r>
        <w:rPr>
          <w:rFonts w:ascii="Times New Roman" w:hAnsi="Times New Roman"/>
          <w:sz w:val="24"/>
          <w:szCs w:val="24"/>
        </w:rPr>
        <w:br/>
        <w:t>СН 541-82 «Инструкция по проектированию наружного освещения городов, поселков и сельских населенных пунктов».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 59.13330.2010 «СНиП 35-01-2001. Доступность зданий и сооружений для маломобильных групп населения».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СанПиН 2.2.1/2.1.1.1200-03 «Санитарно-защитные зоны и санитарная классификация предприятий, сооружений и иных объектов».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СанПиН 2.1.5.980-00. 2.1.5. Водоотведение населенных мест, санитарная охрана водных объектов. Гигиенические требования к охране поверхностных вод. Санитарные правила и нормы".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52289-2004 «Технические средства организации дорожного движения».</w:t>
      </w:r>
      <w:r>
        <w:rPr>
          <w:rFonts w:ascii="Times New Roman" w:hAnsi="Times New Roman"/>
          <w:sz w:val="24"/>
          <w:szCs w:val="24"/>
        </w:rPr>
        <w:br/>
        <w:t>ГОСТ 26804-2012. Межгосударственный стандарт. Ограждения дорожные металлические барьерного типа. Технические условия.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52290-2004 «Знаки дорожные. Общие технические требования».</w:t>
      </w:r>
      <w:r>
        <w:rPr>
          <w:rFonts w:ascii="Times New Roman" w:hAnsi="Times New Roman"/>
          <w:sz w:val="24"/>
          <w:szCs w:val="24"/>
        </w:rPr>
        <w:br/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51256-2018. Национальный стандарт Российской Федерации. Технические средства организации дорожного движения. Разметка дорожная. Классификация. Технические требования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52044-2003 «Общие технические требования к средствам наружной рекламы. Правила размещения».</w:t>
      </w:r>
      <w:r>
        <w:rPr>
          <w:rFonts w:ascii="Times New Roman" w:hAnsi="Times New Roman"/>
          <w:sz w:val="24"/>
          <w:szCs w:val="24"/>
        </w:rPr>
        <w:br/>
        <w:t>1.5. В настоящих Нормах применяются следующие термины с соответствующими определениями:</w:t>
      </w:r>
      <w:r>
        <w:rPr>
          <w:rFonts w:ascii="Times New Roman" w:hAnsi="Times New Roman"/>
          <w:sz w:val="24"/>
          <w:szCs w:val="24"/>
        </w:rPr>
        <w:br/>
      </w:r>
      <w:proofErr w:type="gramStart"/>
      <w:r>
        <w:rPr>
          <w:rFonts w:ascii="Times New Roman" w:hAnsi="Times New Roman"/>
          <w:b/>
          <w:i/>
          <w:sz w:val="24"/>
          <w:szCs w:val="24"/>
        </w:rPr>
        <w:t>Благоустройство территории</w:t>
      </w:r>
      <w:r>
        <w:rPr>
          <w:rFonts w:ascii="Times New Roman" w:hAnsi="Times New Roman"/>
          <w:sz w:val="24"/>
          <w:szCs w:val="24"/>
        </w:rPr>
        <w:t xml:space="preserve"> - деятельность по реализации комплекса мероприятий, установленного правилами благоустройства территории муниципального образования, направленная на обеспечение и повышение комфортности условий проживания граждан, по поддержанию и улучшению санитарного и эстетического состояния территории муниципального образования, по содержанию территорий населенных пунктов и расположенных на таких территориях объектов, в том числе территорий общего пользования, земельных участков, зданий, строений, сооружений, прилегающих территорий;</w:t>
      </w:r>
      <w:proofErr w:type="gramEnd"/>
    </w:p>
    <w:p w:rsidR="00C27949" w:rsidRDefault="00C27949" w:rsidP="00C27949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Прилегающая территория</w:t>
      </w:r>
      <w:r>
        <w:rPr>
          <w:rFonts w:ascii="Times New Roman" w:hAnsi="Times New Roman"/>
          <w:sz w:val="24"/>
          <w:szCs w:val="24"/>
        </w:rPr>
        <w:t xml:space="preserve"> -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</w:t>
      </w:r>
      <w:proofErr w:type="gramStart"/>
      <w:r>
        <w:rPr>
          <w:rFonts w:ascii="Times New Roman" w:hAnsi="Times New Roman"/>
          <w:sz w:val="24"/>
          <w:szCs w:val="24"/>
        </w:rPr>
        <w:t>границы</w:t>
      </w:r>
      <w:proofErr w:type="gramEnd"/>
      <w:r>
        <w:rPr>
          <w:rFonts w:ascii="Times New Roman" w:hAnsi="Times New Roman"/>
          <w:sz w:val="24"/>
          <w:szCs w:val="24"/>
        </w:rPr>
        <w:t xml:space="preserve"> которой определены правилами благоустройства территории муниципального образования в соответствии с порядком, установленным законом субъекта Российской Федерации;</w:t>
      </w:r>
    </w:p>
    <w:p w:rsidR="00C27949" w:rsidRDefault="00C27949" w:rsidP="00C27949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i/>
          <w:sz w:val="24"/>
          <w:szCs w:val="24"/>
        </w:rPr>
        <w:t>Элементы благоустройства</w:t>
      </w:r>
      <w:r>
        <w:rPr>
          <w:rFonts w:ascii="Times New Roman" w:hAnsi="Times New Roman"/>
          <w:sz w:val="24"/>
          <w:szCs w:val="24"/>
        </w:rPr>
        <w:t xml:space="preserve"> - декоративные, технические, планировочные, конструктивные устройства,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составные части благоустройства территории;</w:t>
      </w:r>
      <w:proofErr w:type="gramEnd"/>
    </w:p>
    <w:p w:rsidR="00C27949" w:rsidRDefault="00C27949" w:rsidP="00C27949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Нормируемый комплекс элементов благоустройства</w:t>
      </w:r>
      <w:r>
        <w:rPr>
          <w:rFonts w:ascii="Times New Roman" w:hAnsi="Times New Roman"/>
          <w:sz w:val="24"/>
          <w:szCs w:val="24"/>
        </w:rP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поселения Пискалы.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i/>
          <w:sz w:val="24"/>
          <w:szCs w:val="24"/>
        </w:rPr>
        <w:t>Объекты благоустройства территории</w:t>
      </w:r>
      <w:r>
        <w:rPr>
          <w:rFonts w:ascii="Times New Roman" w:hAnsi="Times New Roman"/>
          <w:sz w:val="24"/>
          <w:szCs w:val="24"/>
        </w:rP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</w:t>
      </w:r>
      <w:r>
        <w:rPr>
          <w:rFonts w:ascii="Times New Roman" w:hAnsi="Times New Roman"/>
          <w:i/>
          <w:sz w:val="24"/>
          <w:szCs w:val="24"/>
        </w:rPr>
        <w:t>.</w:t>
      </w:r>
      <w:proofErr w:type="gramEnd"/>
      <w:r>
        <w:rPr>
          <w:rFonts w:ascii="Times New Roman" w:hAnsi="Times New Roman"/>
          <w:i/>
          <w:sz w:val="24"/>
          <w:szCs w:val="24"/>
        </w:rPr>
        <w:br/>
      </w:r>
      <w:r>
        <w:rPr>
          <w:rFonts w:ascii="Times New Roman" w:hAnsi="Times New Roman"/>
          <w:b/>
          <w:i/>
          <w:sz w:val="24"/>
          <w:szCs w:val="24"/>
        </w:rPr>
        <w:t>Объекты нормирования благоустройства территории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</w:t>
      </w:r>
      <w:proofErr w:type="gramStart"/>
      <w:r>
        <w:rPr>
          <w:rFonts w:ascii="Times New Roman" w:hAnsi="Times New Roman"/>
          <w:sz w:val="24"/>
          <w:szCs w:val="24"/>
        </w:rPr>
        <w:t>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lastRenderedPageBreak/>
        <w:t>Уборка территорий</w:t>
      </w:r>
      <w:r>
        <w:rPr>
          <w:rFonts w:ascii="Times New Roman" w:hAnsi="Times New Roman"/>
          <w:sz w:val="24"/>
          <w:szCs w:val="24"/>
        </w:rP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требований настоящих Норм на территории сельского поселения Пискалы осуществляет специалист администрации сельского поселения Пискалы.</w:t>
      </w:r>
    </w:p>
    <w:p w:rsidR="00C27949" w:rsidRPr="00C27949" w:rsidRDefault="00C27949" w:rsidP="00C27949">
      <w:pPr>
        <w:spacing w:before="100" w:beforeAutospacing="1" w:after="0"/>
        <w:ind w:left="-539"/>
        <w:jc w:val="center"/>
        <w:rPr>
          <w:rStyle w:val="a6"/>
          <w:rFonts w:ascii="Times New Roman" w:hAnsi="Times New Roman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Раздел 2. Общие принципы и подходы</w:t>
      </w:r>
    </w:p>
    <w:p w:rsidR="00C27949" w:rsidRDefault="00C27949" w:rsidP="00C27949">
      <w:pPr>
        <w:widowControl w:val="0"/>
        <w:numPr>
          <w:ilvl w:val="1"/>
          <w:numId w:val="2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eastAsia="Segoe UI" w:hAnsi="Times New Roman"/>
          <w:color w:val="000000"/>
          <w:kern w:val="3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Деятельность по благоустройству включает в себя разработку проектной документации по благоустройству территорий, выполнение мероприятий по благоустройству и содержание объектов благоустройства. Под проектной документацией по благоустройству территорий понимается пакет документации, основанной на стратегии развития поселения и концепции, отражающей потребности его жителей, который содержит материалы в текстовой и графической форме и определяет проектные решения по благоустройству территории. Состав данной документации может быть различным в зависимости от того, к какому объекту благоустройства он относится. Предлагаемые в проектной документации по благоустройству решения подготавливаются по результатам социологических, маркетинговых, архитектурных, градостроительных и иных исследований, социально-экономической оценки эффективности проектных решений.</w:t>
      </w:r>
    </w:p>
    <w:p w:rsidR="00C27949" w:rsidRDefault="00C27949" w:rsidP="00C27949">
      <w:pPr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Разработка проектной документации по благоустройству территорий, а также выполнение мероприятий по благоустройству и содержанию объектов благоустройства осуществляется с соблюдением норм, указанных в установленных на территории Российской Федерации сводах правил и национальных стандартах.</w:t>
      </w:r>
    </w:p>
    <w:p w:rsidR="00C27949" w:rsidRDefault="00C27949" w:rsidP="00C27949">
      <w:pPr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2.3. Развитие городской среды осуществляется путем улучшения, обновления, трансформации, использования лучших практик и технологий, в том числе путем развития инфраструктуры, системы управления, технологий, коммуникаций между жителями и сообществами. При этом осуществлять реализацию комплексных проектов по благоустройству, предусматривающих одновременное использование различных элементов благоустройства, обеспечивающих повышение удобства использования и визуальной привлекательности благоустраиваемой территории.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2.4. Содержание объектов благоустройства осуществляется путем поддержания их в надлежащем техническом, физическом, эстетическом состоянии, а также их отдельных элементов в соответствии с эксплуатационными требованиями. При разработке и выборе проектов по благоустройству территорий важным критерием является стоимость их эксплуатации и содержания.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 xml:space="preserve">2.5.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Ме</w:t>
      </w:r>
      <w:r>
        <w:rPr>
          <w:rFonts w:ascii="Times New Roman" w:hAnsi="Times New Roman"/>
          <w:kern w:val="3"/>
          <w:sz w:val="24"/>
          <w:szCs w:val="24"/>
          <w:shd w:val="clear" w:color="auto" w:fill="FFFFFF"/>
          <w:lang w:eastAsia="en-US" w:bidi="en-US"/>
        </w:rPr>
        <w:t>жду физическими, юридическими лицами, индивидуальными предпринимателями, являющимися собственниками зданий (помещений в них), сооружений, включая временные сооружения, а также владеющие земельными участками на праве собственности и ином вещном праве,  и администрацией поселения может быть заключен договор о закреплении прилегающей территории с правом ее целевого использования, оговоренного договором и соблюдением обязательств, установленных Правилами благоустройства территории поселения.</w:t>
      </w:r>
      <w:proofErr w:type="gramEnd"/>
      <w:r>
        <w:rPr>
          <w:rFonts w:ascii="Times New Roman" w:hAnsi="Times New Roman"/>
          <w:kern w:val="3"/>
          <w:sz w:val="24"/>
          <w:szCs w:val="24"/>
          <w:shd w:val="clear" w:color="auto" w:fill="FFFFFF"/>
          <w:lang w:eastAsia="en-US" w:bidi="en-US"/>
        </w:rPr>
        <w:t xml:space="preserve">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организаций, приоритет отдается проектам по озеленению территорий, устроению рекреационных зон, детских площадок.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 xml:space="preserve">2.6.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Участниками деятельности по благоустройству являются, в том числе: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а) жители, которые формируют запрос на благоустройство и принимают участие в оценке предлагаемых решений. В отдельных случаях жители участвуют в выполнении работ. Жители могут быть представлены общественными организациями и объединениями;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б) представители органов местного самоуправления, которые формируют техническое задание, выбирают исполнителей и обеспечивают финансирование;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lastRenderedPageBreak/>
        <w:t xml:space="preserve">в) хозяйствующие субъекты, 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осуществляющие деятельность на территории поселения, которые могут соучаствовать в формир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овании запроса на благоустройство, а также в финансировании мероприятий по благоустройству;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г) представители профессионального сообщества, в том числе архитекторы и дизайнеры, которые разрабатывают концепции объектов благоустройства и создают рабочую документацию;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д) исполнители работ, в том числе строители, производители малых архитектурных форм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2.7. Участие жителей в подготовке и реализации проектов по благоустройству осуществляется путем инициирования проектов благоустройства, участия в обсуждении проектных решений и, в некоторых случаях, реализации принятых решений.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2.8. Участие жителей населенного пункта может быть прямым или опосредованным через общественные организации, в том числе организации, объединяющие профессиональных проектировщиков — архитекторов, ландшафтных архитекторов, дизайнеров, а также ассоциации и объединения предпринимателей.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2.9.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концепции, а также с учетом стратегических задач комплексного устойчивого развития городской среды, в том числе формирования возможности для создания новых связей, общения и взаимодействия отдельных граждан и сообществ, их участия в проектировании и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реализации проектов по развитию территории, содержанию объектов благоустройства и для других форм взаимодействия жителей населенного пункта.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2.10. Территории поселения, удобно расположенные и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легко доступные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для большого числа жителей, должны использовать с максимальной эффективностью, на протяжении как можно более длительного времени и в любой сезон. Целесообразно предусмотреть взаимосвязь пространств поселения, доступность объектов инфраструктуры, в том числе за счет ликвидации необоснованных барьеров и препятствий.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 Основными принципами обеспечения качества городской среды при реализации проектов благоустройства территорий являются: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2.11.1. Принцип функционального разнообразия - насыщенность территории разнообразными социальными и коммерческими сервисами.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2.11.2. Принцип комфортной организации пешеходной среды - создание в муниципальном образовании условий для приятных, безопасных, удобных пешеходных прогулок. Привлекательность пешеходных прогулок обеспечивается путем совмещения различных функций (транзитная, коммуникационная, рекреационная, потребительская) на пешеходных маршрутах.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2.11.3. Принцип комфортной мобильности -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(личный автотранспорт, различные виды общественного транспорта, велосипед).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2.11.4. Принцип комфортной среды для общения - гармоничное размещение в населенном пункте общественных и приватных пространств.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2.11.5. Принцип насыщенности общественных и приватных пространств разнообразными элементами природной среды (зеленые насаждения, водные объекты и др.) различной площади, плотности территориального размещения и пространственной организации в зависимости от функционального назначения части территории.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2.12. Реализация комплексных проектов благоустройства осуществляется с привлечением собственников земельных участков, находящихся в непосредственной близости от территории комплексных проектов благоустройства и иных заинтересованных сторон (застройщиков, управляющих организаций, объединений граждан и предпринимателей, собственников и арендаторов коммерческих помещений в прилегающих зданиях), в том числе с использованием механизмов государственно-частного партнерства.  Для связанных между собой территорий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lastRenderedPageBreak/>
        <w:t>поселения, расположенных на участках, имеющих разных владельцев, разрабатываются единые или согласованные проекты благоустройства.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2.13. Определение конкретных зон, территорий, объектов для проведения работ по благоустройству, очередность реализации проектов, объемы и источники финансирования устанавливаются в соответствующей муниципальной программе по благоустройству территории.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2.14. В рамках разработки муниципальных программ по благоустройству производится инвентаризация объектов благоустройства, и разрабатываются паспорта объектов благоустройства.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2.15. В паспорте отображается следующая информация: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о собственниках и границах земельных участков, формирующих территорию объекта благоустройства;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ситуационный план;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элементы благоустройства;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сведения о текущем состоянии;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сведения о планируемых мероприятиях по благоустройству территорий.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2.16.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пункта, с учетом объективной потребности в развитии тех или иных общественных пространств, экономической эффективности реализации и планов развития поселения.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b/>
          <w:kern w:val="3"/>
          <w:sz w:val="24"/>
          <w:szCs w:val="24"/>
          <w:lang w:eastAsia="en-US" w:bidi="en-US"/>
        </w:rPr>
      </w:pPr>
    </w:p>
    <w:p w:rsidR="00C27949" w:rsidRPr="00C27949" w:rsidRDefault="00C27949" w:rsidP="00C27949">
      <w:pPr>
        <w:widowControl w:val="0"/>
        <w:autoSpaceDN w:val="0"/>
        <w:spacing w:after="0" w:line="240" w:lineRule="auto"/>
        <w:ind w:left="-567"/>
        <w:jc w:val="center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Раздел 3.</w:t>
      </w:r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 xml:space="preserve"> Формы и механизмы общественного участия </w:t>
      </w:r>
      <w:proofErr w:type="gramStart"/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>в</w:t>
      </w:r>
      <w:proofErr w:type="gramEnd"/>
    </w:p>
    <w:p w:rsidR="00C27949" w:rsidRPr="00C27949" w:rsidRDefault="00C27949" w:rsidP="00C27949">
      <w:pPr>
        <w:widowControl w:val="0"/>
        <w:autoSpaceDN w:val="0"/>
        <w:spacing w:after="0" w:line="240" w:lineRule="auto"/>
        <w:ind w:left="-567"/>
        <w:jc w:val="center"/>
        <w:textAlignment w:val="baseline"/>
        <w:rPr>
          <w:rFonts w:ascii="Times New Roman" w:hAnsi="Times New Roman"/>
          <w:b/>
          <w:kern w:val="3"/>
          <w:sz w:val="24"/>
          <w:szCs w:val="24"/>
          <w:lang w:eastAsia="en-US" w:bidi="en-US"/>
        </w:rPr>
      </w:pPr>
      <w:proofErr w:type="gramStart"/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>принятии</w:t>
      </w:r>
      <w:proofErr w:type="gramEnd"/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 xml:space="preserve"> решений и реализации проектов комплексного благоустройства</w:t>
      </w:r>
    </w:p>
    <w:p w:rsidR="00C27949" w:rsidRPr="00C27949" w:rsidRDefault="00C27949" w:rsidP="00C27949">
      <w:pPr>
        <w:widowControl w:val="0"/>
        <w:autoSpaceDN w:val="0"/>
        <w:spacing w:after="0" w:line="240" w:lineRule="auto"/>
        <w:ind w:left="-567"/>
        <w:jc w:val="center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>и развит</w:t>
      </w:r>
      <w:r w:rsidRPr="00C27949">
        <w:rPr>
          <w:rFonts w:ascii="Times New Roman" w:hAnsi="Times New Roman"/>
          <w:b/>
          <w:kern w:val="3"/>
          <w:sz w:val="24"/>
          <w:szCs w:val="24"/>
          <w:shd w:val="clear" w:color="auto" w:fill="FFFFFF"/>
          <w:lang w:eastAsia="en-US" w:bidi="en-US"/>
        </w:rPr>
        <w:t>ия   среды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</w:p>
    <w:p w:rsidR="00C27949" w:rsidRDefault="00C27949" w:rsidP="00C27949">
      <w:pPr>
        <w:numPr>
          <w:ilvl w:val="1"/>
          <w:numId w:val="4"/>
        </w:numPr>
        <w:spacing w:after="0" w:line="240" w:lineRule="auto"/>
        <w:ind w:left="-567" w:firstLine="0"/>
        <w:jc w:val="both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К участию в развитии и благоустройству территории поселения приоритетно приглашаются местные профессионалы, активные жители, представители сообществ и различных объединений и организаций (далее - заинтересованные лица).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Решения, касающиеся благоустройства и развития территорий, принимаются открыто и гласно, с учетом мнения жителей соответствующих территорий и иных заинтересованных лиц.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(использоваться существующий) интерактивный портал в информационно-телекоммуникационной сети Интернет (далее - сеть Интернет),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 xml:space="preserve">    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формы:</w:t>
      </w:r>
      <w:proofErr w:type="gramEnd"/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а) совместное определение целей и задач по развитию территории, инвентаризация проблем и потенциалов среды;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б) определение основных видов активностей, функциональных зон общественных пространств, под которыми в целях настоящих Правил понимаются части территории поселения, для которых определены границы и преимущественный вид деятельности (функция), для которой предназначена данная часть территории, и их взаимного расположения на выбранной территории.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При этом возможно определение нескольких преимущественных видов деятельности для одной и той же функциональной зоны (многофункциональные зоны);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в) обсуждение и выбор типа оборудования, некапитальных объектов, малых архитектурных форм, включая определение их функционального назначения, соответствующих габаритов, стилевого решения, материалов;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г) консультации в выборе типов покрытий, с учетом функционального зонирования территории;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д) консультации по предполагаемым типам озеленения;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е) консультации по предполагаемым типам освещения и осветительного оборудования;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ж) участие в разработке проекта, обсуждение решений с архитекторами, ландшафтными архитекторами, проектировщиками и другими профильными специалистами;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lastRenderedPageBreak/>
        <w:t>з) одобрение проектных решений участниками процесса проектирования и будущими пользователями, включая местных жителей, собственников соседних территорий и других заинтересованных лиц;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и) осуществление общественного контроля над процессом реализации проекта (включая как возможность для контроля со стороны любых заинтересованных сторон, так и формирование рабочей группы, общественного совета проекта, либо наблюдательного совета проекта);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к) осуществление общественного контроля над процессом эксплуатации территории (включая как возможность для контроля со стороны любых заинтересованных сторон, региональных центров общественного контроля, так и формирование рабочей группы, общественного совета проекта, либо наблюдательного совета проекта для проведения регулярной оценки эксплуатации территории).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При реализации проектов общественность информируется о планирующихся изменениях и возможности участия в этом процессе.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Обсуждение проектов производится всеми способами, предусмотренными Федеральным законом от 21 июля 2014 года №212-ФЗ "Об основах общественного контроля в Российской Федерации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»</w:t>
      </w:r>
    </w:p>
    <w:p w:rsidR="00C27949" w:rsidRDefault="00C27949" w:rsidP="00C27949">
      <w:pPr>
        <w:numPr>
          <w:ilvl w:val="1"/>
          <w:numId w:val="4"/>
        </w:numPr>
        <w:spacing w:after="0" w:line="240" w:lineRule="auto"/>
        <w:ind w:left="-567" w:firstLine="0"/>
        <w:jc w:val="both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proofErr w:type="gramStart"/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>Могут использоваться следующие инструменты: анкетирование, опросы, интервьюирование, картирование, проведение фокус-групп, работа с отдельными группами пользователей, организация проектных семинаров, организация проектных мастерских (</w:t>
      </w:r>
      <w:proofErr w:type="spellStart"/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>воркшопов</w:t>
      </w:r>
      <w:proofErr w:type="spellEnd"/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>), проведение общественных обсуждений, проведение дизайн-игр с участием взрослых и детей, организация проектных мастерских со школьниками и студентами, школьные проекты (рисунки, сочинения, пожелания, макеты), проведение оценки эксплуатации территории.</w:t>
      </w:r>
      <w:proofErr w:type="gramEnd"/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По итогам общественных обсуждений формируется отчет, который выкладывается в публичный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доступ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как на информационных ресурсах проекта, так и на официальном сайте сельского поселения.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(или) на интерактивный портал в сети Интернет.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благоустройства, жилищных и коммунальных услуг.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Участие лиц, осуществляющих предпринимательскую деятельность, в реализации комплексных проектов благоустройства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 xml:space="preserve"> заключается: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а) в создании и предоставлении разного рода услуг и сервисов для посетителей общественных пространств;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б) в приведении в соответствие с требованиями проектных решений фасадов, принадлежащих или арендуемых объектов, в том числе размещенных на них вывесок;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в) в строительстве, реконструкции, реставрации объектов недвижимости;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г) в производстве или размещении элементов благоустройства;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д) в комплексном благоустройстве отдельных территорий, прилегающих к территориям, благоустраиваемым за счет средств поселения;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е) в организации мероприятий, обеспечивающих приток посетителей на создаваемые общественные пространства;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ж) в организации уборки благоустроенных территорий, предоставлении сре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дств дл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я подготовки проектов или проведения творческих конкурсов на разработку архитектурных концепций общественных пространств;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з) в иных формах.</w:t>
      </w:r>
    </w:p>
    <w:p w:rsidR="00C27949" w:rsidRDefault="00C27949" w:rsidP="00C2794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C27949" w:rsidRPr="00C27949" w:rsidRDefault="00C27949" w:rsidP="00C27949">
      <w:pPr>
        <w:spacing w:after="0"/>
        <w:ind w:left="-539"/>
        <w:jc w:val="center"/>
        <w:rPr>
          <w:rStyle w:val="a6"/>
          <w:rFonts w:ascii="Times New Roman" w:hAnsi="Times New Roman"/>
        </w:rPr>
      </w:pPr>
      <w:bookmarkStart w:id="0" w:name="_GoBack"/>
      <w:r w:rsidRPr="00C27949">
        <w:rPr>
          <w:rStyle w:val="a6"/>
          <w:rFonts w:ascii="Times New Roman" w:hAnsi="Times New Roman"/>
          <w:sz w:val="24"/>
          <w:szCs w:val="24"/>
        </w:rPr>
        <w:t>Глава 2. Элементы благоустройства территории</w:t>
      </w:r>
    </w:p>
    <w:bookmarkEnd w:id="0"/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1. Элементы инженерной подготовки и защиты территории</w:t>
      </w:r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1.1. Элементы инженерной подготовки и защиты территории обеспечивают безопасность и удобство пользования территорией, ее защиту от неблагоприятных явлений природного и техногенного воздействия в связи с новым строительством или реконструкцией.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>1.2.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реконструкции. Организацию рельефа реконструируемой территории, как правило, следует ориентировать на максимальное сохранение рельефа, почвенного покрова, имеющихся зеленых насаждений, условий существующего поверхностного водоотвода, использование вытесняемых грунтов на площадке строительства.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При организации рельефа рекомендуется предусматривать снятие плодородного слоя почвы толщиной 150-</w:t>
      </w:r>
      <w:smartTag w:uri="urn:schemas-microsoft-com:office:smarttags" w:element="metricconverter">
        <w:smartTagPr>
          <w:attr w:name="ProductID" w:val="200 мм"/>
        </w:smartTagPr>
        <w:r>
          <w:rPr>
            <w:rFonts w:ascii="Times New Roman" w:hAnsi="Times New Roman"/>
            <w:sz w:val="24"/>
            <w:szCs w:val="24"/>
          </w:rPr>
          <w:t>200 мм</w:t>
        </w:r>
      </w:smartTag>
      <w:r>
        <w:rPr>
          <w:rFonts w:ascii="Times New Roman" w:hAnsi="Times New Roman"/>
          <w:sz w:val="24"/>
          <w:szCs w:val="24"/>
        </w:rPr>
        <w:t xml:space="preserve"> и оборудование места для его временного хранения, а если подтверждено отсутствие в нем сверхнормативного загрязнения любых видов - меры по защите от загрязнения. При проведении подсыпки грунта на территории допускается использовать только минеральные грунты и верхние плодородные слои почвы.</w:t>
      </w:r>
      <w:r>
        <w:rPr>
          <w:rFonts w:ascii="Times New Roman" w:hAnsi="Times New Roman"/>
          <w:sz w:val="24"/>
          <w:szCs w:val="24"/>
        </w:rPr>
        <w:br/>
        <w:t>1.4. При террасировании рельефа рекомендуется проектировать подпорные стенки и откосы. Максимально допустимые величины углов откосов устанавливаются в зависимости от видов грунтов.</w:t>
      </w:r>
      <w:r>
        <w:rPr>
          <w:rFonts w:ascii="Times New Roman" w:hAnsi="Times New Roman"/>
          <w:sz w:val="24"/>
          <w:szCs w:val="24"/>
        </w:rPr>
        <w:br/>
        <w:t>1.5. Рекомендуется проводить укрепление откосов. Выбор материала и технологии укрепления зависят от местоположения откоса, предполагаемого уровня механических нагрузок на склон, крутизны склона и формируемой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1.6. Подпорные стенки следует проектировать с учетом разницы высот сопрягаемых террас. Перепад рельефа менее </w:t>
      </w:r>
      <w:smartTag w:uri="urn:schemas-microsoft-com:office:smarttags" w:element="metricconverter">
        <w:smartTagPr>
          <w:attr w:name="ProductID" w:val="0,4 м"/>
        </w:smartTagPr>
        <w:r>
          <w:rPr>
            <w:rFonts w:ascii="Times New Roman" w:hAnsi="Times New Roman"/>
            <w:sz w:val="24"/>
            <w:szCs w:val="24"/>
          </w:rPr>
          <w:t>0,4 м</w:t>
        </w:r>
      </w:smartTag>
      <w:r>
        <w:rPr>
          <w:rFonts w:ascii="Times New Roman" w:hAnsi="Times New Roman"/>
          <w:sz w:val="24"/>
          <w:szCs w:val="24"/>
        </w:rPr>
        <w:t xml:space="preserve"> рекомендуется оформлять бортовым камнем или выкладкой естественного камня.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перепадах рельефа более </w:t>
      </w:r>
      <w:smartTag w:uri="urn:schemas-microsoft-com:office:smarttags" w:element="metricconverter">
        <w:smartTagPr>
          <w:attr w:name="ProductID" w:val="0,4 м"/>
        </w:smartTagPr>
        <w:r>
          <w:rPr>
            <w:rFonts w:ascii="Times New Roman" w:hAnsi="Times New Roman"/>
            <w:sz w:val="24"/>
            <w:szCs w:val="24"/>
          </w:rPr>
          <w:t>0,4 м</w:t>
        </w:r>
      </w:smartTag>
      <w:r>
        <w:rPr>
          <w:rFonts w:ascii="Times New Roman" w:hAnsi="Times New Roman"/>
          <w:sz w:val="24"/>
          <w:szCs w:val="24"/>
        </w:rPr>
        <w:t xml:space="preserve"> подпорные стенки проектируются как инженерное сооружение, обеспечивая устойчивость верхней террасы гравитационными (монолитные, из массивной кладки) или свайными (тонкие анкерные, свайные ростверки) видами подпорных стенок.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1.7. Следует предусматривать ограждение подпорных стенок и верхних бровок откосов при размещении на них транспортных коммуникаций согласно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52289, ГОСТ 26804. Также следует предусматривать ограждения пешеходных дорожек, размещаемых вдоль этих сооружений, при высоте подпорной стенки более 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 xml:space="preserve">, а откоса - более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. Высоту ограждений – не менее </w:t>
      </w:r>
      <w:smartTag w:uri="urn:schemas-microsoft-com:office:smarttags" w:element="metricconverter">
        <w:smartTagPr>
          <w:attr w:name="ProductID" w:val="0,9 м"/>
        </w:smartTagPr>
        <w:r>
          <w:rPr>
            <w:rFonts w:ascii="Times New Roman" w:hAnsi="Times New Roman"/>
            <w:sz w:val="24"/>
            <w:szCs w:val="24"/>
          </w:rPr>
          <w:t>0,9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1.8. Искусственные элементы рельефа (подпорные стенки, земляные насыпи, выемки), располагаемые вдоль магистральных улиц, могут использоваться в качестве </w:t>
      </w:r>
      <w:proofErr w:type="spellStart"/>
      <w:r>
        <w:rPr>
          <w:rFonts w:ascii="Times New Roman" w:hAnsi="Times New Roman"/>
          <w:sz w:val="24"/>
          <w:szCs w:val="24"/>
        </w:rPr>
        <w:t>шумозащитных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экранов.</w:t>
      </w:r>
      <w:r>
        <w:rPr>
          <w:rFonts w:ascii="Times New Roman" w:hAnsi="Times New Roman"/>
          <w:sz w:val="24"/>
          <w:szCs w:val="24"/>
        </w:rPr>
        <w:br/>
        <w:t xml:space="preserve">1.9. При проектировании стока поверхностных вод следует руководствоваться СНиП 2.04.03.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устройств: водосточных труб (водостоков), лотков, кюветов, быстротоков,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колодцев. Проектирование поверхностного водоотвода осуществляется с минимальным объемом земляных работ и предусматривающий сток воды со скоростями, исключающими возможность эрозии почвы.</w:t>
      </w:r>
      <w:r>
        <w:rPr>
          <w:rFonts w:ascii="Times New Roman" w:hAnsi="Times New Roman"/>
          <w:sz w:val="24"/>
          <w:szCs w:val="24"/>
        </w:rPr>
        <w:br/>
        <w:t xml:space="preserve">1.10. Применение открытых водоотводящих устройств допускается в границах территорий парков и лесопарков. Открытые лотки (канавы, кюветы) по дну или по всему периметру </w:t>
      </w:r>
      <w:r>
        <w:rPr>
          <w:rFonts w:ascii="Times New Roman" w:hAnsi="Times New Roman"/>
          <w:sz w:val="24"/>
          <w:szCs w:val="24"/>
        </w:rPr>
        <w:lastRenderedPageBreak/>
        <w:t>следует укреплять (</w:t>
      </w:r>
      <w:proofErr w:type="spellStart"/>
      <w:r>
        <w:rPr>
          <w:rFonts w:ascii="Times New Roman" w:hAnsi="Times New Roman"/>
          <w:sz w:val="24"/>
          <w:szCs w:val="24"/>
        </w:rPr>
        <w:t>одерновка</w:t>
      </w:r>
      <w:proofErr w:type="spellEnd"/>
      <w:r>
        <w:rPr>
          <w:rFonts w:ascii="Times New Roman" w:hAnsi="Times New Roman"/>
          <w:sz w:val="24"/>
          <w:szCs w:val="24"/>
        </w:rPr>
        <w:t>, каменное мощение, монолитный бетон, сборный железобетон, керамика и др.), угол откосов кюветов принимается в зависимости от видов грунтов.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1.11. Минимальные и максимальные уклоны следует назначать с учетом не размывающих скоростей воды, которые принимаются в зависимости от вида покрытия водоотводящих элементов. На участках рельефа, где скорости течения дождевых вод выше максимально допустимых, следует обеспечивать устройство быстротоков (ступенчатых перепадов).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1.12. На территориях объектов рекреации водоотводные лотки могут обеспечивать сопряжение покрытия пешеходной коммуникации с газоном, их рекомендуется выполнять из элементов мощения (плоского булыжника, колотой или пиленой брусчатки, каменной плитки и др.), стыки допускается </w:t>
      </w:r>
      <w:proofErr w:type="spellStart"/>
      <w:r>
        <w:rPr>
          <w:rFonts w:ascii="Times New Roman" w:hAnsi="Times New Roman"/>
          <w:sz w:val="24"/>
          <w:szCs w:val="24"/>
        </w:rPr>
        <w:t>замоноличивать</w:t>
      </w:r>
      <w:proofErr w:type="spellEnd"/>
      <w:r>
        <w:rPr>
          <w:rFonts w:ascii="Times New Roman" w:hAnsi="Times New Roman"/>
          <w:sz w:val="24"/>
          <w:szCs w:val="24"/>
        </w:rPr>
        <w:t xml:space="preserve"> раствором высококачественной глины.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1.13. </w:t>
      </w:r>
      <w:proofErr w:type="spellStart"/>
      <w:r>
        <w:rPr>
          <w:rFonts w:ascii="Times New Roman" w:hAnsi="Times New Roman"/>
          <w:sz w:val="24"/>
          <w:szCs w:val="24"/>
        </w:rPr>
        <w:t>Дождеприемные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колодцы являются элементами закрытой системы дождевой (</w:t>
      </w:r>
      <w:proofErr w:type="gramStart"/>
      <w:r>
        <w:rPr>
          <w:rFonts w:ascii="Times New Roman" w:hAnsi="Times New Roman"/>
          <w:sz w:val="24"/>
          <w:szCs w:val="24"/>
        </w:rPr>
        <w:t xml:space="preserve">ливневой) </w:t>
      </w:r>
      <w:proofErr w:type="gramEnd"/>
      <w:r>
        <w:rPr>
          <w:rFonts w:ascii="Times New Roman" w:hAnsi="Times New Roman"/>
          <w:sz w:val="24"/>
          <w:szCs w:val="24"/>
        </w:rPr>
        <w:t>канализации, устанавливаются в местах понижения проектного рельефа: на въездах и выездах из кварталов, перед перекрестками со стороны притока воды до зоны пешеходного перехода, в лотках проезжих частей улиц и проездов в зависимости от продольного уклона улиц. Поглощающие колодцы и испарительные площадки размещаются вне территории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1.14. При обустройстве решеток, перекрывающих водоотводящие лотки на пешеходных коммуникациях, ребра решеток располагать вдоль направления пешеходного движения, а ширину отверстий между ребрами принимать не более </w:t>
      </w:r>
      <w:smartTag w:uri="urn:schemas-microsoft-com:office:smarttags" w:element="metricconverter">
        <w:smartTagPr>
          <w:attr w:name="ProductID" w:val="15 мм"/>
        </w:smartTagPr>
        <w:r>
          <w:rPr>
            <w:rFonts w:ascii="Times New Roman" w:hAnsi="Times New Roman"/>
            <w:sz w:val="24"/>
            <w:szCs w:val="24"/>
          </w:rPr>
          <w:t>15 мм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1.15. При ширине улицы в красных линиях более </w:t>
      </w:r>
      <w:smartTag w:uri="urn:schemas-microsoft-com:office:smarttags" w:element="metricconverter">
        <w:smartTagPr>
          <w:attr w:name="ProductID" w:val="30 м"/>
        </w:smartTagPr>
        <w:r>
          <w:rPr>
            <w:rFonts w:ascii="Times New Roman" w:hAnsi="Times New Roman"/>
            <w:sz w:val="24"/>
            <w:szCs w:val="24"/>
          </w:rPr>
          <w:t>30 м</w:t>
        </w:r>
      </w:smartTag>
      <w:r>
        <w:rPr>
          <w:rFonts w:ascii="Times New Roman" w:hAnsi="Times New Roman"/>
          <w:sz w:val="24"/>
          <w:szCs w:val="24"/>
        </w:rPr>
        <w:t xml:space="preserve"> и уклонах более 30% расстояние между </w:t>
      </w:r>
      <w:proofErr w:type="spellStart"/>
      <w:r>
        <w:rPr>
          <w:rFonts w:ascii="Times New Roman" w:hAnsi="Times New Roman"/>
          <w:sz w:val="24"/>
          <w:szCs w:val="24"/>
        </w:rPr>
        <w:t>дождеприемными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колодцами не более </w:t>
      </w:r>
      <w:smartTag w:uri="urn:schemas-microsoft-com:office:smarttags" w:element="metricconverter">
        <w:smartTagPr>
          <w:attr w:name="ProductID" w:val="60 м"/>
        </w:smartTagPr>
        <w:r>
          <w:rPr>
            <w:rFonts w:ascii="Times New Roman" w:hAnsi="Times New Roman"/>
            <w:sz w:val="24"/>
            <w:szCs w:val="24"/>
          </w:rPr>
          <w:t>60 м</w:t>
        </w:r>
      </w:smartTag>
      <w:r>
        <w:rPr>
          <w:rFonts w:ascii="Times New Roman" w:hAnsi="Times New Roman"/>
          <w:sz w:val="24"/>
          <w:szCs w:val="24"/>
        </w:rPr>
        <w:t xml:space="preserve">. В случае превышения указанного расстояния необходимо обеспечивать устройство спаренных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 с решетками значительной пропускной способности. Для улиц, внутриквартальных проездов, дорожек, бульваров, скверов, трассируемых на водоразделах, возможно увеличение расстояния между </w:t>
      </w:r>
      <w:proofErr w:type="spellStart"/>
      <w:r>
        <w:rPr>
          <w:rFonts w:ascii="Times New Roman" w:hAnsi="Times New Roman"/>
          <w:sz w:val="24"/>
          <w:szCs w:val="24"/>
        </w:rPr>
        <w:t>дождеприемными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колодцами в два раза. При формировании значительного объема стока в пределах внутриквартальных территорий предусматривать ввод дождевой канализации в ее границы, что необходимо обосновать расчетом.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Раздел.2. Озеленение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 </w:t>
      </w:r>
      <w:r>
        <w:rPr>
          <w:rFonts w:ascii="Times New Roman" w:hAnsi="Times New Roman"/>
          <w:b/>
          <w:sz w:val="24"/>
          <w:szCs w:val="24"/>
        </w:rPr>
        <w:t>Озеленение</w:t>
      </w:r>
      <w:r>
        <w:rPr>
          <w:rFonts w:ascii="Times New Roman" w:hAnsi="Times New Roman"/>
          <w:sz w:val="24"/>
          <w:szCs w:val="24"/>
        </w:rPr>
        <w:t xml:space="preserve"> - элемент благоустройства и ландшафтной организации территории, обеспечивающий формирование среды поселения с активным использованием растительных компонентов, а также поддержание ранее созданной или изначально существующей природной среды на территории сельского поселения 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2.1.2. </w:t>
      </w:r>
      <w:proofErr w:type="gramStart"/>
      <w:r>
        <w:rPr>
          <w:rFonts w:ascii="Times New Roman" w:hAnsi="Times New Roman"/>
          <w:sz w:val="24"/>
          <w:szCs w:val="24"/>
        </w:rPr>
        <w:t>Основными типами насаждений и озеленения являются: массивы, группы, солитеры, живые изгороди, кулисы, боскеты, шпалеры, газоны, цветники, различные виды посадок (аллейные, рядовые, букетные и др.).</w:t>
      </w:r>
      <w:proofErr w:type="gramEnd"/>
      <w:r>
        <w:rPr>
          <w:rFonts w:ascii="Times New Roman" w:hAnsi="Times New Roman"/>
          <w:sz w:val="24"/>
          <w:szCs w:val="24"/>
        </w:rPr>
        <w:t xml:space="preserve"> В зависимости от выбора типов насаждений определяется объемно-пространственная структура насаждений,  и обеспечиваются визуально-композиционные и функциональные связи участков озелененных территорий между собой и с застройкой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2.1.3. На территории сельского поселения Пискалы могут использоваться два вида озеленения: стационарное - посадка растений в грунт и мобильное - посадка растений в специальные передвижные емкости (контейнеры, вазоны и т.п.). Стационарное и мобильное озеленение обычно используют для создания архитектурно-ландшафтных объектов (газонов, садов, цветников, площадок с кустами и деревьями и т.п.) на естественных и искусственных </w:t>
      </w:r>
      <w:r>
        <w:rPr>
          <w:rFonts w:ascii="Times New Roman" w:hAnsi="Times New Roman"/>
          <w:sz w:val="24"/>
          <w:szCs w:val="24"/>
        </w:rPr>
        <w:lastRenderedPageBreak/>
        <w:t>элементах рельефа, крышах (крышное озеленение), фасадах (вертикальное озеленение) зданий и сооружений.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2.1.4. При проектировании озеленения следует учитывать: минимальные расстояния посадок деревьев и кустарников до инженерных сетей, зданий и сооружений, размеры </w:t>
      </w:r>
      <w:proofErr w:type="spellStart"/>
      <w:r>
        <w:rPr>
          <w:rFonts w:ascii="Times New Roman" w:hAnsi="Times New Roman"/>
          <w:sz w:val="24"/>
          <w:szCs w:val="24"/>
        </w:rPr>
        <w:t>комов</w:t>
      </w:r>
      <w:proofErr w:type="spellEnd"/>
      <w:r>
        <w:rPr>
          <w:rFonts w:ascii="Times New Roman" w:hAnsi="Times New Roman"/>
          <w:sz w:val="24"/>
          <w:szCs w:val="24"/>
        </w:rPr>
        <w:t>, ям и траншей для посадки насаждений. Рекомендуется соблюдать максимальное количество насаждений на различных территориях населенного пункта, ориентировочный процент озеленяемых территорий на участках различного функционального назначения, параметры и требования для сортировки посадочного материала.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2.1.5. Проектирование озеленения и формирование системы зеленых насаждений на территории сельского поселения Пискалы следует вести с учетом факторов потери (в той или иной степени). Для обеспечения жизнеспособности насаждений и озеленяемых территорий населенного пункта необходимо: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учитывать степень техногенных нагрузок от прилегающих территорий;</w:t>
      </w:r>
      <w:r>
        <w:rPr>
          <w:rFonts w:ascii="Times New Roman" w:hAnsi="Times New Roman"/>
          <w:sz w:val="24"/>
          <w:szCs w:val="24"/>
        </w:rPr>
        <w:br/>
        <w:t>-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факторов.</w:t>
      </w:r>
      <w:r>
        <w:rPr>
          <w:rFonts w:ascii="Times New Roman" w:hAnsi="Times New Roman"/>
          <w:sz w:val="24"/>
          <w:szCs w:val="24"/>
        </w:rPr>
        <w:br/>
        <w:t xml:space="preserve">2.1.6.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посадке деревьев в зонах действия теплотрасс необходимо учитывать фактор прогревания почвы в обе стороны от оси теплотрассы на расстояние: интенсивного прогревания - до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>, среднего - 2-</w:t>
      </w:r>
      <w:smartTag w:uri="urn:schemas-microsoft-com:office:smarttags" w:element="metricconverter">
        <w:smartTagPr>
          <w:attr w:name="ProductID" w:val="6 м"/>
        </w:smartTagPr>
        <w:r>
          <w:rPr>
            <w:rFonts w:ascii="Times New Roman" w:hAnsi="Times New Roman"/>
            <w:sz w:val="24"/>
            <w:szCs w:val="24"/>
          </w:rPr>
          <w:t>6 м</w:t>
        </w:r>
      </w:smartTag>
      <w:r>
        <w:rPr>
          <w:rFonts w:ascii="Times New Roman" w:hAnsi="Times New Roman"/>
          <w:sz w:val="24"/>
          <w:szCs w:val="24"/>
        </w:rPr>
        <w:t>, слабого - 6-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 xml:space="preserve">. У теплотрасс не рекомендуется размещать: липу, клен, сирень, жимолость - ближе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>, тополь, боярышник, кизильник, дерен, лиственницу, березу – ближе 3-</w:t>
      </w:r>
      <w:smartTag w:uri="urn:schemas-microsoft-com:office:smarttags" w:element="metricconverter">
        <w:smartTagPr>
          <w:attr w:name="ProductID" w:val="4 м"/>
        </w:smartTagPr>
        <w:r>
          <w:rPr>
            <w:rFonts w:ascii="Times New Roman" w:hAnsi="Times New Roman"/>
            <w:sz w:val="24"/>
            <w:szCs w:val="24"/>
          </w:rPr>
          <w:t>4 м</w:t>
        </w:r>
      </w:smartTag>
      <w:r>
        <w:rPr>
          <w:rFonts w:ascii="Times New Roman" w:hAnsi="Times New Roman"/>
          <w:sz w:val="24"/>
          <w:szCs w:val="24"/>
        </w:rPr>
        <w:t>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2.1.7.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насаждения; при воздействии нескольких факторов рекомендуется выбирать ведущий по интенсивности и (или) наиболее значимый для функционального назначения территории.</w:t>
      </w:r>
      <w:r>
        <w:rPr>
          <w:rFonts w:ascii="Times New Roman" w:hAnsi="Times New Roman"/>
          <w:sz w:val="24"/>
          <w:szCs w:val="24"/>
        </w:rPr>
        <w:br/>
        <w:t>2.1.8. Для защиты от ветра рекомендуется использовать зеленые насаждения ажурной конструкции с вертикальной сомкнутостью полога 60-70%.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2.1.9 </w:t>
      </w:r>
      <w:proofErr w:type="spellStart"/>
      <w:r>
        <w:rPr>
          <w:rFonts w:ascii="Times New Roman" w:hAnsi="Times New Roman"/>
          <w:sz w:val="24"/>
          <w:szCs w:val="24"/>
        </w:rPr>
        <w:t>Шумозащитные</w:t>
      </w:r>
      <w:proofErr w:type="spellEnd"/>
      <w:r>
        <w:rPr>
          <w:rFonts w:ascii="Times New Roman" w:hAnsi="Times New Roman"/>
          <w:sz w:val="24"/>
          <w:szCs w:val="24"/>
        </w:rPr>
        <w:t xml:space="preserve"> насаждения рекомендуется проектировать в виде однорядных или многорядных рядовых посадок не ниже </w:t>
      </w:r>
      <w:smartTag w:uri="urn:schemas-microsoft-com:office:smarttags" w:element="metricconverter">
        <w:smartTagPr>
          <w:attr w:name="ProductID" w:val="7 м"/>
        </w:smartTagPr>
        <w:r>
          <w:rPr>
            <w:rFonts w:ascii="Times New Roman" w:hAnsi="Times New Roman"/>
            <w:sz w:val="24"/>
            <w:szCs w:val="24"/>
          </w:rPr>
          <w:t>7 м</w:t>
        </w:r>
      </w:smartTag>
      <w:r>
        <w:rPr>
          <w:rFonts w:ascii="Times New Roman" w:hAnsi="Times New Roman"/>
          <w:sz w:val="24"/>
          <w:szCs w:val="24"/>
        </w:rPr>
        <w:t>, обеспечивая в ряду расстояния между стволами взрослых деревьев 8-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 xml:space="preserve"> (с широкой кроной), 5-</w:t>
      </w:r>
      <w:smartTag w:uri="urn:schemas-microsoft-com:office:smarttags" w:element="metricconverter">
        <w:smartTagPr>
          <w:attr w:name="ProductID" w:val="6 м"/>
        </w:smartTagPr>
        <w:r>
          <w:rPr>
            <w:rFonts w:ascii="Times New Roman" w:hAnsi="Times New Roman"/>
            <w:sz w:val="24"/>
            <w:szCs w:val="24"/>
          </w:rPr>
          <w:t>6 м</w:t>
        </w:r>
      </w:smartTag>
      <w:r>
        <w:rPr>
          <w:rFonts w:ascii="Times New Roman" w:hAnsi="Times New Roman"/>
          <w:sz w:val="24"/>
          <w:szCs w:val="24"/>
        </w:rPr>
        <w:t xml:space="preserve"> (со средней кроной), 3-</w:t>
      </w:r>
      <w:smartTag w:uri="urn:schemas-microsoft-com:office:smarttags" w:element="metricconverter">
        <w:smartTagPr>
          <w:attr w:name="ProductID" w:val="4 м"/>
        </w:smartTagPr>
        <w:r>
          <w:rPr>
            <w:rFonts w:ascii="Times New Roman" w:hAnsi="Times New Roman"/>
            <w:sz w:val="24"/>
            <w:szCs w:val="24"/>
          </w:rPr>
          <w:t>4 м</w:t>
        </w:r>
      </w:smartTag>
      <w:r>
        <w:rPr>
          <w:rFonts w:ascii="Times New Roman" w:hAnsi="Times New Roman"/>
          <w:sz w:val="24"/>
          <w:szCs w:val="24"/>
        </w:rPr>
        <w:t xml:space="preserve"> (с узкой кроной), </w:t>
      </w:r>
      <w:proofErr w:type="spellStart"/>
      <w:r>
        <w:rPr>
          <w:rFonts w:ascii="Times New Roman" w:hAnsi="Times New Roman"/>
          <w:sz w:val="24"/>
          <w:szCs w:val="24"/>
        </w:rPr>
        <w:t>подкроновое</w:t>
      </w:r>
      <w:proofErr w:type="spellEnd"/>
      <w:r>
        <w:rPr>
          <w:rFonts w:ascii="Times New Roman" w:hAnsi="Times New Roman"/>
          <w:sz w:val="24"/>
          <w:szCs w:val="24"/>
        </w:rPr>
        <w:t xml:space="preserve"> пространство следует заполнять рядами кустарника. </w:t>
      </w:r>
      <w:r>
        <w:rPr>
          <w:rFonts w:ascii="Times New Roman" w:hAnsi="Times New Roman"/>
          <w:sz w:val="24"/>
          <w:szCs w:val="24"/>
        </w:rPr>
        <w:br/>
        <w:t>2.10. В условиях высокого уровня загрязнения воздуха рекомендуется формировать многорядные древесно-кустарниковые посадки: при хорошем режиме проветривания - закрытого типа (смыкание крон), при плохом режиме проветривания - открытого, фильтрующего типа (</w:t>
      </w:r>
      <w:proofErr w:type="spellStart"/>
      <w:r>
        <w:rPr>
          <w:rFonts w:ascii="Times New Roman" w:hAnsi="Times New Roman"/>
          <w:sz w:val="24"/>
          <w:szCs w:val="24"/>
        </w:rPr>
        <w:t>несмыкание</w:t>
      </w:r>
      <w:proofErr w:type="spellEnd"/>
      <w:r>
        <w:rPr>
          <w:rFonts w:ascii="Times New Roman" w:hAnsi="Times New Roman"/>
          <w:sz w:val="24"/>
          <w:szCs w:val="24"/>
        </w:rPr>
        <w:t xml:space="preserve"> крон).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 Сопряжения поверхностей.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К элементам сопряжения поверхностей относят различные виды бортовых камней, пандусы, ступени, лестницы.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Бортовые камни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На стыке тротуара и проезжей части следует устанавливать дорожные бортовые камни. Бортовые камни устанавливать с нормативным превышением над уровнем проезжей части не менее </w:t>
      </w:r>
      <w:smartTag w:uri="urn:schemas-microsoft-com:office:smarttags" w:element="metricconverter">
        <w:smartTagPr>
          <w:attr w:name="ProductID" w:val="150 мм"/>
        </w:smartTagPr>
        <w:r>
          <w:rPr>
            <w:rFonts w:ascii="Times New Roman" w:hAnsi="Times New Roman"/>
            <w:sz w:val="24"/>
            <w:szCs w:val="24"/>
          </w:rPr>
          <w:t>150 мм</w:t>
        </w:r>
      </w:smartTag>
      <w:r>
        <w:rPr>
          <w:rFonts w:ascii="Times New Roman" w:hAnsi="Times New Roman"/>
          <w:sz w:val="24"/>
          <w:szCs w:val="24"/>
        </w:rPr>
        <w:t xml:space="preserve">, которое должно сохраняться и в случае ремонта поверхностей покрытий. Для </w:t>
      </w:r>
      <w:r>
        <w:rPr>
          <w:rFonts w:ascii="Times New Roman" w:hAnsi="Times New Roman"/>
          <w:sz w:val="24"/>
          <w:szCs w:val="24"/>
        </w:rPr>
        <w:lastRenderedPageBreak/>
        <w:t>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значения, а также площадках автостоянок при крупных объектах обслуживания.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При сопряжении покрытия пешеходных коммуникаций с газоном можно устанавливать садовый борт, дающий превышение над уровнем газона не менее </w:t>
      </w:r>
      <w:smartTag w:uri="urn:schemas-microsoft-com:office:smarttags" w:element="metricconverter">
        <w:smartTagPr>
          <w:attr w:name="ProductID" w:val="50 мм"/>
        </w:smartTagPr>
        <w:r>
          <w:rPr>
            <w:rFonts w:ascii="Times New Roman" w:hAnsi="Times New Roman"/>
            <w:sz w:val="24"/>
            <w:szCs w:val="24"/>
          </w:rPr>
          <w:t>50 мм</w:t>
        </w:r>
      </w:smartTag>
      <w:r>
        <w:rPr>
          <w:rFonts w:ascii="Times New Roman" w:hAnsi="Times New Roman"/>
          <w:sz w:val="24"/>
          <w:szCs w:val="24"/>
        </w:rPr>
        <w:t xml:space="preserve"> на расстоянии не менее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>, что защищает газон и предотвращает попадание грязи и растительного мусора на покрытие, увеличивая срок его службы. На территории пешеходных зон возможно использование естественных материалов (кирпич, дерево, валуны, керамический борт и т.п.) для оформления примыкания различных типов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Ступени, лестницы, пандусы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При уклонах пешеходных коммуникаций более 60% следует предусматривать устройство лестниц.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50%, обязательно сопровождая их пандусом. При пересечении основных пешеходных коммуникаций с проездами или в иных случаях, оговоренных в задании на проектирование, следует предусматривать бордюрный пандус для обеспечения спуска с покрытия тротуара на уровень дорожного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При проектировании открытых лестниц на перепадах рельефа высоту ступеней - не более </w:t>
      </w:r>
      <w:smartTag w:uri="urn:schemas-microsoft-com:office:smarttags" w:element="metricconverter">
        <w:smartTagPr>
          <w:attr w:name="ProductID" w:val="120 мм"/>
        </w:smartTagPr>
        <w:r>
          <w:rPr>
            <w:rFonts w:ascii="Times New Roman" w:hAnsi="Times New Roman"/>
            <w:sz w:val="24"/>
            <w:szCs w:val="24"/>
          </w:rPr>
          <w:t>120 мм</w:t>
        </w:r>
      </w:smartTag>
      <w:r>
        <w:rPr>
          <w:rFonts w:ascii="Times New Roman" w:hAnsi="Times New Roman"/>
          <w:sz w:val="24"/>
          <w:szCs w:val="24"/>
        </w:rPr>
        <w:t xml:space="preserve">, ширина - не менее </w:t>
      </w:r>
      <w:smartTag w:uri="urn:schemas-microsoft-com:office:smarttags" w:element="metricconverter">
        <w:smartTagPr>
          <w:attr w:name="ProductID" w:val="400 мм"/>
        </w:smartTagPr>
        <w:r>
          <w:rPr>
            <w:rFonts w:ascii="Times New Roman" w:hAnsi="Times New Roman"/>
            <w:sz w:val="24"/>
            <w:szCs w:val="24"/>
          </w:rPr>
          <w:t>400 мм</w:t>
        </w:r>
      </w:smartTag>
      <w:r>
        <w:rPr>
          <w:rFonts w:ascii="Times New Roman" w:hAnsi="Times New Roman"/>
          <w:sz w:val="24"/>
          <w:szCs w:val="24"/>
        </w:rPr>
        <w:t xml:space="preserve"> и уклон 10-20% в сторону вышележащей ступени. После каждых 10-12 ступеней устраивать площадки длиной не менее </w:t>
      </w:r>
      <w:smartTag w:uri="urn:schemas-microsoft-com:office:smarttags" w:element="metricconverter">
        <w:smartTagPr>
          <w:attr w:name="ProductID" w:val="1,5 м"/>
        </w:smartTagPr>
        <w:r>
          <w:rPr>
            <w:rFonts w:ascii="Times New Roman" w:hAnsi="Times New Roman"/>
            <w:sz w:val="24"/>
            <w:szCs w:val="24"/>
          </w:rPr>
          <w:t>1,5 м</w:t>
        </w:r>
      </w:smartTag>
      <w:r>
        <w:rPr>
          <w:rFonts w:ascii="Times New Roman" w:hAnsi="Times New Roman"/>
          <w:sz w:val="24"/>
          <w:szCs w:val="24"/>
        </w:rPr>
        <w:t xml:space="preserve">. Край первых ступеней лестниц при спуске и подъеме выделять полосами яркой контрастной окраски. Все ступени наружных лестниц в пределах одного марша следует устанавливать </w:t>
      </w:r>
      <w:proofErr w:type="gramStart"/>
      <w:r>
        <w:rPr>
          <w:rFonts w:ascii="Times New Roman" w:hAnsi="Times New Roman"/>
          <w:sz w:val="24"/>
          <w:szCs w:val="24"/>
        </w:rPr>
        <w:t>одинаковыми</w:t>
      </w:r>
      <w:proofErr w:type="gramEnd"/>
      <w:r>
        <w:rPr>
          <w:rFonts w:ascii="Times New Roman" w:hAnsi="Times New Roman"/>
          <w:sz w:val="24"/>
          <w:szCs w:val="24"/>
        </w:rPr>
        <w:t xml:space="preserve"> по ширине и высоте подъема ступеней. При проектировании лестниц в условиях реконструкции сложившихся территорий населенного пункта высота ступеней может быть увеличена до </w:t>
      </w:r>
      <w:smartTag w:uri="urn:schemas-microsoft-com:office:smarttags" w:element="metricconverter">
        <w:smartTagPr>
          <w:attr w:name="ProductID" w:val="150 мм"/>
        </w:smartTagPr>
        <w:r>
          <w:rPr>
            <w:rFonts w:ascii="Times New Roman" w:hAnsi="Times New Roman"/>
            <w:sz w:val="24"/>
            <w:szCs w:val="24"/>
          </w:rPr>
          <w:t>150 мм</w:t>
        </w:r>
      </w:smartTag>
      <w:r>
        <w:rPr>
          <w:rFonts w:ascii="Times New Roman" w:hAnsi="Times New Roman"/>
          <w:sz w:val="24"/>
          <w:szCs w:val="24"/>
        </w:rPr>
        <w:t xml:space="preserve">, а ширина ступеней и длина площадки - уменьшена до </w:t>
      </w:r>
      <w:smartTag w:uri="urn:schemas-microsoft-com:office:smarttags" w:element="metricconverter">
        <w:smartTagPr>
          <w:attr w:name="ProductID" w:val="300 мм"/>
        </w:smartTagPr>
        <w:r>
          <w:rPr>
            <w:rFonts w:ascii="Times New Roman" w:hAnsi="Times New Roman"/>
            <w:sz w:val="24"/>
            <w:szCs w:val="24"/>
          </w:rPr>
          <w:t>300 мм</w:t>
        </w:r>
      </w:smartTag>
      <w:r>
        <w:rPr>
          <w:rFonts w:ascii="Times New Roman" w:hAnsi="Times New Roman"/>
          <w:sz w:val="24"/>
          <w:szCs w:val="24"/>
        </w:rPr>
        <w:t xml:space="preserve"> и 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 xml:space="preserve"> соответственно.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3.6. Пандус выполняется из нескользкого материала с шероховатой текстурой поверхности без горизонтальных канавок. При отсутствии ограждающих пандус конструкций следует предусматривать ограждающий бортик высотой не менее </w:t>
      </w:r>
      <w:smartTag w:uri="urn:schemas-microsoft-com:office:smarttags" w:element="metricconverter">
        <w:smartTagPr>
          <w:attr w:name="ProductID" w:val="75 мм"/>
        </w:smartTagPr>
        <w:r>
          <w:rPr>
            <w:rFonts w:ascii="Times New Roman" w:hAnsi="Times New Roman"/>
            <w:sz w:val="24"/>
            <w:szCs w:val="24"/>
          </w:rPr>
          <w:t>75 мм</w:t>
        </w:r>
      </w:smartTag>
      <w:r>
        <w:rPr>
          <w:rFonts w:ascii="Times New Roman" w:hAnsi="Times New Roman"/>
          <w:sz w:val="24"/>
          <w:szCs w:val="24"/>
        </w:rPr>
        <w:t xml:space="preserve"> и поручни. Уклон бордюрного пандуса принимать 1:12.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3.7. При повороте пандуса или его протяженности более </w:t>
      </w:r>
      <w:smartTag w:uri="urn:schemas-microsoft-com:office:smarttags" w:element="metricconverter">
        <w:smartTagPr>
          <w:attr w:name="ProductID" w:val="9 м"/>
        </w:smartTagPr>
        <w:r>
          <w:rPr>
            <w:rFonts w:ascii="Times New Roman" w:hAnsi="Times New Roman"/>
            <w:sz w:val="24"/>
            <w:szCs w:val="24"/>
          </w:rPr>
          <w:t>9 м</w:t>
        </w:r>
      </w:smartTag>
      <w:r>
        <w:rPr>
          <w:rFonts w:ascii="Times New Roman" w:hAnsi="Times New Roman"/>
          <w:sz w:val="24"/>
          <w:szCs w:val="24"/>
        </w:rPr>
        <w:t xml:space="preserve">, не реже, чем через каждые </w:t>
      </w:r>
      <w:smartTag w:uri="urn:schemas-microsoft-com:office:smarttags" w:element="metricconverter">
        <w:smartTagPr>
          <w:attr w:name="ProductID" w:val="9 м"/>
        </w:smartTagPr>
        <w:r>
          <w:rPr>
            <w:rFonts w:ascii="Times New Roman" w:hAnsi="Times New Roman"/>
            <w:sz w:val="24"/>
            <w:szCs w:val="24"/>
          </w:rPr>
          <w:t>9 м</w:t>
        </w:r>
      </w:smartTag>
      <w:r>
        <w:rPr>
          <w:rFonts w:ascii="Times New Roman" w:hAnsi="Times New Roman"/>
          <w:sz w:val="24"/>
          <w:szCs w:val="24"/>
        </w:rPr>
        <w:t xml:space="preserve"> рекомендуется предусматривать горизонтальные площадки размером 1,5x1,5 м. На горизонтальных площадках по окончании спуска следует проектировать дренажные устройства. Горизонтальные участки пути в начале и конце пандуса следует выполнять </w:t>
      </w:r>
      <w:proofErr w:type="gramStart"/>
      <w:r>
        <w:rPr>
          <w:rFonts w:ascii="Times New Roman" w:hAnsi="Times New Roman"/>
          <w:sz w:val="24"/>
          <w:szCs w:val="24"/>
        </w:rPr>
        <w:t>отличающимися</w:t>
      </w:r>
      <w:proofErr w:type="gramEnd"/>
      <w:r>
        <w:rPr>
          <w:rFonts w:ascii="Times New Roman" w:hAnsi="Times New Roman"/>
          <w:sz w:val="24"/>
          <w:szCs w:val="24"/>
        </w:rPr>
        <w:t xml:space="preserve"> от окружающих поверхностей текстурой и цветом.</w:t>
      </w:r>
      <w:r>
        <w:rPr>
          <w:rFonts w:ascii="Times New Roman" w:hAnsi="Times New Roman"/>
          <w:sz w:val="24"/>
          <w:szCs w:val="24"/>
        </w:rPr>
        <w:br/>
        <w:t>3.8. По обеим сторонам лестницы или пандуса предусматривать поручни на высоте 800-</w:t>
      </w:r>
      <w:smartTag w:uri="urn:schemas-microsoft-com:office:smarttags" w:element="metricconverter">
        <w:smartTagPr>
          <w:attr w:name="ProductID" w:val="920 мм"/>
        </w:smartTagPr>
        <w:r>
          <w:rPr>
            <w:rFonts w:ascii="Times New Roman" w:hAnsi="Times New Roman"/>
            <w:sz w:val="24"/>
            <w:szCs w:val="24"/>
          </w:rPr>
          <w:t>920 мм</w:t>
        </w:r>
      </w:smartTag>
      <w:r>
        <w:rPr>
          <w:rFonts w:ascii="Times New Roman" w:hAnsi="Times New Roman"/>
          <w:sz w:val="24"/>
          <w:szCs w:val="24"/>
        </w:rPr>
        <w:t xml:space="preserve"> круглого или прямоугольного сечения, удобного для охвата рукой и отстоящего от стены на </w:t>
      </w:r>
      <w:smartTag w:uri="urn:schemas-microsoft-com:office:smarttags" w:element="metricconverter">
        <w:smartTagPr>
          <w:attr w:name="ProductID" w:val="40 мм"/>
        </w:smartTagPr>
        <w:r>
          <w:rPr>
            <w:rFonts w:ascii="Times New Roman" w:hAnsi="Times New Roman"/>
            <w:sz w:val="24"/>
            <w:szCs w:val="24"/>
          </w:rPr>
          <w:t>40 мм</w:t>
        </w:r>
      </w:smartTag>
      <w:r>
        <w:rPr>
          <w:rFonts w:ascii="Times New Roman" w:hAnsi="Times New Roman"/>
          <w:sz w:val="24"/>
          <w:szCs w:val="24"/>
        </w:rPr>
        <w:t xml:space="preserve">. При ширине лестниц </w:t>
      </w:r>
      <w:smartTag w:uri="urn:schemas-microsoft-com:office:smarttags" w:element="metricconverter">
        <w:smartTagPr>
          <w:attr w:name="ProductID" w:val="2,5 м"/>
        </w:smartTagPr>
        <w:r>
          <w:rPr>
            <w:rFonts w:ascii="Times New Roman" w:hAnsi="Times New Roman"/>
            <w:sz w:val="24"/>
            <w:szCs w:val="24"/>
          </w:rPr>
          <w:t>2,5 м</w:t>
        </w:r>
      </w:smartTag>
      <w:r>
        <w:rPr>
          <w:rFonts w:ascii="Times New Roman" w:hAnsi="Times New Roman"/>
          <w:sz w:val="24"/>
          <w:szCs w:val="24"/>
        </w:rPr>
        <w:t xml:space="preserve"> и более следует предусматривать разделительные поручни. Длину поручней следует устанавливать больше длины пандуса или лестницы с каждой стороны не менее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чем на </w:t>
      </w:r>
      <w:smartTag w:uri="urn:schemas-microsoft-com:office:smarttags" w:element="metricconverter">
        <w:smartTagPr>
          <w:attr w:name="ProductID" w:val="0,3 м"/>
        </w:smartTagPr>
        <w:r>
          <w:rPr>
            <w:rFonts w:ascii="Times New Roman" w:hAnsi="Times New Roman"/>
            <w:sz w:val="24"/>
            <w:szCs w:val="24"/>
          </w:rPr>
          <w:t>0,3 м</w:t>
        </w:r>
      </w:smartTag>
      <w:r>
        <w:rPr>
          <w:rFonts w:ascii="Times New Roman" w:hAnsi="Times New Roman"/>
          <w:sz w:val="24"/>
          <w:szCs w:val="24"/>
        </w:rPr>
        <w:t>, с округленными и гладкими концами поручней. При проектировании предусматривать конструкции поручней, исключающие соприкосновение руки с металлом.</w:t>
      </w:r>
      <w:r>
        <w:rPr>
          <w:rFonts w:ascii="Times New Roman" w:hAnsi="Times New Roman"/>
          <w:sz w:val="24"/>
          <w:szCs w:val="24"/>
        </w:rPr>
        <w:br/>
        <w:t xml:space="preserve">3.9. В зонах сопряжения земляных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и с травяным покрытием) откосов с лестницами, пандусами, подпорными стенками, другими техническими инженерными сооружениями выполняются мероприятия согласно пункту 1.5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4. Ограждения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4.1. </w:t>
      </w:r>
      <w:proofErr w:type="gramStart"/>
      <w:r>
        <w:rPr>
          <w:rFonts w:ascii="Times New Roman" w:hAnsi="Times New Roman"/>
          <w:sz w:val="24"/>
          <w:szCs w:val="24"/>
        </w:rPr>
        <w:t>В целях благоустройства на территории сельского поселения Пискалы рекомендуется предусматривать применение различных видов ограждений, которые различаются: по назначению (декоративные, защитные, их сочетание), высоте (низкие - 0,3-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>, средние - 1,1-</w:t>
      </w:r>
      <w:smartTag w:uri="urn:schemas-microsoft-com:office:smarttags" w:element="metricconverter">
        <w:smartTagPr>
          <w:attr w:name="ProductID" w:val="1,7 м"/>
        </w:smartTagPr>
        <w:r>
          <w:rPr>
            <w:rFonts w:ascii="Times New Roman" w:hAnsi="Times New Roman"/>
            <w:sz w:val="24"/>
            <w:szCs w:val="24"/>
          </w:rPr>
          <w:t>1,7 м</w:t>
        </w:r>
      </w:smartTag>
      <w:r>
        <w:rPr>
          <w:rFonts w:ascii="Times New Roman" w:hAnsi="Times New Roman"/>
          <w:sz w:val="24"/>
          <w:szCs w:val="24"/>
        </w:rPr>
        <w:t>, высокие - 1,8-</w:t>
      </w:r>
      <w:smartTag w:uri="urn:schemas-microsoft-com:office:smarttags" w:element="metricconverter">
        <w:smartTagPr>
          <w:attr w:name="ProductID" w:val="3,0 м"/>
        </w:smartTagPr>
        <w:r>
          <w:rPr>
            <w:rFonts w:ascii="Times New Roman" w:hAnsi="Times New Roman"/>
            <w:sz w:val="24"/>
            <w:szCs w:val="24"/>
          </w:rPr>
          <w:t>3,0 м</w:t>
        </w:r>
      </w:smartTag>
      <w:r>
        <w:rPr>
          <w:rFonts w:ascii="Times New Roman" w:hAnsi="Times New Roman"/>
          <w:sz w:val="24"/>
          <w:szCs w:val="24"/>
        </w:rPr>
        <w:t>), виду материала (металлические, железобетонные и др.), степени проницаемости для взгляда (прозрачные, глухие), степени стационарности (постоянные, временные, передвижные).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Проектирование ограждений производить в зависимости от их местоположения и назначения согласно ГОСТам, каталогам сертифицированных изделий, проектам индивидуального проектирования.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  Ограждение территорий памятников историко-культурного наследия рекомендуется выполнять в соответствии с регламентами, установленными для данных территорий.</w:t>
      </w:r>
      <w:r>
        <w:rPr>
          <w:rFonts w:ascii="Times New Roman" w:hAnsi="Times New Roman"/>
          <w:sz w:val="24"/>
          <w:szCs w:val="24"/>
        </w:rPr>
        <w:br/>
        <w:t>4.4.  На территориях общественного, жилого, рекреационного назначения запрещается проектирование глухих и железобетонных ограждений. Рекомендуется применение декоративных металлических ограждений.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4.4.  Рекомендуется предусматривать размещение защитных металлических ограждений высотой не менее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 xml:space="preserve"> в местах примыкания газонов к проездам, стоянкам автотранспорта, в местах возможного наезда автомобилей на газон и </w:t>
      </w:r>
      <w:proofErr w:type="spellStart"/>
      <w:r>
        <w:rPr>
          <w:rFonts w:ascii="Times New Roman" w:hAnsi="Times New Roman"/>
          <w:sz w:val="24"/>
          <w:szCs w:val="24"/>
        </w:rPr>
        <w:t>вытаптывания</w:t>
      </w:r>
      <w:proofErr w:type="spellEnd"/>
      <w:r>
        <w:rPr>
          <w:rFonts w:ascii="Times New Roman" w:hAnsi="Times New Roman"/>
          <w:sz w:val="24"/>
          <w:szCs w:val="24"/>
        </w:rPr>
        <w:t xml:space="preserve"> троп через газон. Ограждения рекомендуется размещать на территории газона с отступом от границы примыкания порядка 0,2-</w:t>
      </w:r>
      <w:smartTag w:uri="urn:schemas-microsoft-com:office:smarttags" w:element="metricconverter">
        <w:smartTagPr>
          <w:attr w:name="ProductID" w:val="0,3 м"/>
        </w:smartTagPr>
        <w:r>
          <w:rPr>
            <w:rFonts w:ascii="Times New Roman" w:hAnsi="Times New Roman"/>
            <w:sz w:val="24"/>
            <w:szCs w:val="24"/>
          </w:rPr>
          <w:t>0,3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 При проектировании средних и высоких видов ограждений в местах пересечения с подземными сооружениями предусматривать конструкции ограждений, позволяющие производить ремонтные или строительные работы.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4.6.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</w:t>
      </w:r>
      <w:smartTag w:uri="urn:schemas-microsoft-com:office:smarttags" w:element="metricconverter">
        <w:smartTagPr>
          <w:attr w:name="ProductID" w:val="0,9 м"/>
        </w:smartTagPr>
        <w:r>
          <w:rPr>
            <w:rFonts w:ascii="Times New Roman" w:hAnsi="Times New Roman"/>
            <w:sz w:val="24"/>
            <w:szCs w:val="24"/>
          </w:rPr>
          <w:t>0,9 м</w:t>
        </w:r>
      </w:smartTag>
      <w:r>
        <w:rPr>
          <w:rFonts w:ascii="Times New Roman" w:hAnsi="Times New Roman"/>
          <w:sz w:val="24"/>
          <w:szCs w:val="24"/>
        </w:rPr>
        <w:t xml:space="preserve"> и более, диаметром </w:t>
      </w:r>
      <w:smartTag w:uri="urn:schemas-microsoft-com:office:smarttags" w:element="metricconverter">
        <w:smartTagPr>
          <w:attr w:name="ProductID" w:val="0,8 м"/>
        </w:smartTagPr>
        <w:r>
          <w:rPr>
            <w:rFonts w:ascii="Times New Roman" w:hAnsi="Times New Roman"/>
            <w:sz w:val="24"/>
            <w:szCs w:val="24"/>
          </w:rPr>
          <w:t>0,8 м</w:t>
        </w:r>
      </w:smartTag>
      <w:r>
        <w:rPr>
          <w:rFonts w:ascii="Times New Roman" w:hAnsi="Times New Roman"/>
          <w:sz w:val="24"/>
          <w:szCs w:val="24"/>
        </w:rPr>
        <w:t xml:space="preserve"> и более в зависимости от возраста, породы дерева и прочих характеристик.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5. Малые архитектурные формы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К малым архитектурным формам (МАФ) относятся: элементы монументально-декоративного оформления, устройства для оформления мобильного и вертикального озеленения, водные устройства, муниципальная мебель, коммунально-бытовое и техническое оборудование на территории сельского поселения Пискалы. При проектировании и выборе малых архитектурных форм использовать каталоги сертифицированных изделий. Для зон исторической застройки малые архитектурные формы рекомендуется проектировать на основании индивидуальных проектных разработок.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Устройства для оформления озеленения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 Для оформления мобильного и вертикального озеленения рекомендуется применять следующие виды устройств: трельяжи, шпалеры, </w:t>
      </w:r>
      <w:proofErr w:type="spellStart"/>
      <w:r>
        <w:rPr>
          <w:rFonts w:ascii="Times New Roman" w:hAnsi="Times New Roman"/>
          <w:sz w:val="24"/>
          <w:szCs w:val="24"/>
        </w:rPr>
        <w:t>перголы</w:t>
      </w:r>
      <w:proofErr w:type="spellEnd"/>
      <w:r>
        <w:rPr>
          <w:rFonts w:ascii="Times New Roman" w:hAnsi="Times New Roman"/>
          <w:sz w:val="24"/>
          <w:szCs w:val="24"/>
        </w:rPr>
        <w:t xml:space="preserve">, цветочницы, вазоны. Трельяж и шпалера - легкие деревянные или металлические конструкции в виде решетки для озеленения вьющимися или опирающимися растениями, могут использоваться для организации уголков тихого отдыха, укрытия от солнца, ограждения площадок, технических устройств и сооружений. </w:t>
      </w:r>
      <w:proofErr w:type="spellStart"/>
      <w:r>
        <w:rPr>
          <w:rFonts w:ascii="Times New Roman" w:hAnsi="Times New Roman"/>
          <w:sz w:val="24"/>
          <w:szCs w:val="24"/>
        </w:rPr>
        <w:t>Пергола</w:t>
      </w:r>
      <w:proofErr w:type="spellEnd"/>
      <w:r>
        <w:rPr>
          <w:rFonts w:ascii="Times New Roman" w:hAnsi="Times New Roman"/>
          <w:sz w:val="24"/>
          <w:szCs w:val="24"/>
        </w:rPr>
        <w:t xml:space="preserve"> - легкое решетчатое сооружение из дерева или металла в виде беседки, галереи или навеса, используется как "зеленый тоннель", переход между площадками или </w:t>
      </w:r>
      <w:r>
        <w:rPr>
          <w:rFonts w:ascii="Times New Roman" w:hAnsi="Times New Roman"/>
          <w:sz w:val="24"/>
          <w:szCs w:val="24"/>
        </w:rPr>
        <w:lastRenderedPageBreak/>
        <w:t>архитектурными объектами. Цветочницы, вазоны - небольшие емкости с растительным грунтом, в которые высаживаются цветочные растения.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>Водные устройства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К водным устройствам относятся фонтаны, питьевые фонтанчики, бюветы, родники, декоративные водоемы. Водные устройства выполняют декоративно-эстетическую функцию, улучшают микроклимат, воздушную и акустическую среду. Водные устройства всех видов следует снабжать водосливными трубами, отводящими избыток воды в дренажную сеть и ливневую канализацию.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Фонтаны рекомендуется проектировать на основании индивидуальных проектных разработок.</w:t>
      </w:r>
      <w:r>
        <w:rPr>
          <w:rFonts w:ascii="Times New Roman" w:hAnsi="Times New Roman"/>
          <w:sz w:val="24"/>
          <w:szCs w:val="24"/>
        </w:rPr>
        <w:br/>
        <w:t xml:space="preserve">5.6. Питьевые фонтанчики могут быть как типовыми, так и выполненными по специально разработанному проекту, их следует размещать в зонах отдыха и рекомендуется - на спортивных площадках. Место размещения питьевого фонтанчика и подход к нему оборудовать твердым видом покрытия, высота должна составлять не более </w:t>
      </w:r>
      <w:smartTag w:uri="urn:schemas-microsoft-com:office:smarttags" w:element="metricconverter">
        <w:smartTagPr>
          <w:attr w:name="ProductID" w:val="90 см"/>
        </w:smartTagPr>
        <w:r>
          <w:rPr>
            <w:rFonts w:ascii="Times New Roman" w:hAnsi="Times New Roman"/>
            <w:sz w:val="24"/>
            <w:szCs w:val="24"/>
          </w:rPr>
          <w:t>90 см</w:t>
        </w:r>
      </w:smartTag>
      <w:r>
        <w:rPr>
          <w:rFonts w:ascii="Times New Roman" w:hAnsi="Times New Roman"/>
          <w:sz w:val="24"/>
          <w:szCs w:val="24"/>
        </w:rPr>
        <w:t xml:space="preserve"> для взрослых и не более </w:t>
      </w:r>
      <w:smartTag w:uri="urn:schemas-microsoft-com:office:smarttags" w:element="metricconverter">
        <w:smartTagPr>
          <w:attr w:name="ProductID" w:val="70 см"/>
        </w:smartTagPr>
        <w:r>
          <w:rPr>
            <w:rFonts w:ascii="Times New Roman" w:hAnsi="Times New Roman"/>
            <w:sz w:val="24"/>
            <w:szCs w:val="24"/>
          </w:rPr>
          <w:t>70 см</w:t>
        </w:r>
      </w:smartTag>
      <w:r>
        <w:rPr>
          <w:rFonts w:ascii="Times New Roman" w:hAnsi="Times New Roman"/>
          <w:sz w:val="24"/>
          <w:szCs w:val="24"/>
        </w:rPr>
        <w:t xml:space="preserve"> для детей.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5.7. Следует учитывать,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санитарно-эпидемиологического надзора, на особо охраняемых территориях природного комплекса для обустройства родника, кроме вышеуказанного заключения, требуется разрешение уполномоченных органов природопользования и охраны окружающей среды. Родники рекомендуется оборудовать подходом и площадкой с твердым видом покрытия, приспособлением для подачи родниковой воды (желоб, труба, иной вид водотока), чашей водосбора, системой водоотведения.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5.8.  Декоративные водоемы рекомендуется сооружать с использованием рельефа или на ровной поверхности в сочетании с газоном, плиточным покрытием, цветниками, древесно-кустарниковыми посадками. Дно водоема делать гладким, удобным для очистки. Рекомендуется использование приемов цветового и светового оформления.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>Мебель сельского поселения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5.9. К мебели сельского поселения Пискалы (муниципальная мебель) относятся: различные виды скамей отдыха, размещаемые на территории общественных пространств, рекреаций и дворов; скамей и столов - на площадках для настольных игр, летних кафе и другое.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5.10. Скамьи устанавливать на твердые виды покрытия или фундамент. В зонах отдыха, лесопарках, детских площадках может допускаться установка скамей на мягкие виды покрытия. При наличии фундамента его части выполнять не </w:t>
      </w:r>
      <w:proofErr w:type="gramStart"/>
      <w:r>
        <w:rPr>
          <w:rFonts w:ascii="Times New Roman" w:hAnsi="Times New Roman"/>
          <w:sz w:val="24"/>
          <w:szCs w:val="24"/>
        </w:rPr>
        <w:t>выступающими</w:t>
      </w:r>
      <w:proofErr w:type="gramEnd"/>
      <w:r>
        <w:rPr>
          <w:rFonts w:ascii="Times New Roman" w:hAnsi="Times New Roman"/>
          <w:sz w:val="24"/>
          <w:szCs w:val="24"/>
        </w:rPr>
        <w:t xml:space="preserve"> над поверхностью земли. Высота скамьи для отдыха взрослого человека от уровня покрытия до плоскости сидения - 420-</w:t>
      </w:r>
      <w:smartTag w:uri="urn:schemas-microsoft-com:office:smarttags" w:element="metricconverter">
        <w:smartTagPr>
          <w:attr w:name="ProductID" w:val="480 мм"/>
        </w:smartTagPr>
        <w:r>
          <w:rPr>
            <w:rFonts w:ascii="Times New Roman" w:hAnsi="Times New Roman"/>
            <w:sz w:val="24"/>
            <w:szCs w:val="24"/>
          </w:rPr>
          <w:t>480 мм</w:t>
        </w:r>
      </w:smartTag>
      <w:r>
        <w:rPr>
          <w:rFonts w:ascii="Times New Roman" w:hAnsi="Times New Roman"/>
          <w:sz w:val="24"/>
          <w:szCs w:val="24"/>
        </w:rPr>
        <w:t>. Поверхности скамьи для отдыха рекомендуется выполнять из дерева, с различными видами водоустойчивой обработки (предпочтительно - пропиткой).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5.11. На территории особо охраняемых природных территорий, возможно, выполнять скамьи и столы из древесных пней-срубов, бревен и плах, не имеющих сколов и острых углов.</w:t>
      </w:r>
      <w:r>
        <w:rPr>
          <w:rFonts w:ascii="Times New Roman" w:hAnsi="Times New Roman"/>
          <w:sz w:val="24"/>
          <w:szCs w:val="24"/>
        </w:rPr>
        <w:br/>
        <w:t>5.12. 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Уличное коммунально – бытовое оборудование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5.13. Уличное коммунально-бытовое оборудование обычно представлено различными видами мусоросборников - контейнеров и урн. Основными требованиями при выборе того или иного вида коммунально-бытового оборудования являются: </w:t>
      </w:r>
      <w:proofErr w:type="spellStart"/>
      <w:r>
        <w:rPr>
          <w:rFonts w:ascii="Times New Roman" w:hAnsi="Times New Roman"/>
          <w:sz w:val="24"/>
          <w:szCs w:val="24"/>
        </w:rPr>
        <w:t>экологичность</w:t>
      </w:r>
      <w:proofErr w:type="spellEnd"/>
      <w:r>
        <w:rPr>
          <w:rFonts w:ascii="Times New Roman" w:hAnsi="Times New Roman"/>
          <w:sz w:val="24"/>
          <w:szCs w:val="24"/>
        </w:rPr>
        <w:t>, безопасность (отсутствие острых углов), удобство в пользовании, легкость очистки, привлекательный внешний вид.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5.14. Для сбора бытового мусора на улицах, площадях, объектах рекреации применять малогабаритные (малые) контейнеры (менее 0,5 </w:t>
      </w:r>
      <w:proofErr w:type="spellStart"/>
      <w:r>
        <w:rPr>
          <w:rFonts w:ascii="Times New Roman" w:hAnsi="Times New Roman"/>
          <w:sz w:val="24"/>
          <w:szCs w:val="24"/>
        </w:rPr>
        <w:t>куб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) и (или) урны, устанавливая их у входов: в объекты торговли и общественного питания, другие учреждения общественного назначения, жилые дома и сооружения транспорта (автобусные остановки). </w:t>
      </w:r>
      <w:proofErr w:type="gramStart"/>
      <w:r>
        <w:rPr>
          <w:rFonts w:ascii="Times New Roman" w:hAnsi="Times New Roman"/>
          <w:sz w:val="24"/>
          <w:szCs w:val="24"/>
        </w:rPr>
        <w:t xml:space="preserve">Интервал при расстановке малых контейнеров и урн (без учета обязательной расстановки у вышеперечисленных объектов) должен составлять: на основных пешеходных коммуникациях - не более </w:t>
      </w:r>
      <w:smartTag w:uri="urn:schemas-microsoft-com:office:smarttags" w:element="metricconverter">
        <w:smartTagPr>
          <w:attr w:name="ProductID" w:val="60 м"/>
        </w:smartTagPr>
        <w:r>
          <w:rPr>
            <w:rFonts w:ascii="Times New Roman" w:hAnsi="Times New Roman"/>
            <w:sz w:val="24"/>
            <w:szCs w:val="24"/>
          </w:rPr>
          <w:t>60 м</w:t>
        </w:r>
      </w:smartTag>
      <w:r>
        <w:rPr>
          <w:rFonts w:ascii="Times New Roman" w:hAnsi="Times New Roman"/>
          <w:sz w:val="24"/>
          <w:szCs w:val="24"/>
        </w:rPr>
        <w:t xml:space="preserve">, других территорий поселения - не более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>. На территории объектов рекреации расстановку малых контейнеров и урн предусматривать у скамей, некапитальных нестационарных сооружений и уличного технического оборудования, ориентированных на продажу продуктов питания.</w:t>
      </w:r>
      <w:proofErr w:type="gramEnd"/>
      <w:r>
        <w:rPr>
          <w:rFonts w:ascii="Times New Roman" w:hAnsi="Times New Roman"/>
          <w:sz w:val="24"/>
          <w:szCs w:val="24"/>
        </w:rPr>
        <w:t xml:space="preserve"> Во всех случаях предусматривать расстановку, не мешающую передвижению пешеходов, проезду инвалидных и детских колясок.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Уличное техническое оборудование.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5.15. К уличному техническому оборудованию относятся: укрытия таксофонов, почтовые ящики, автоматы по продаже воды и др., торговые палатки, элементы инженерного оборудования (подъемные площадки для инвалидных колясок, смотровые люки, решетки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колодцев, вентиляционные шахты подземных коммуникаций, шкафы телефонной связи и т.п.).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5.16. Установка уличного технического оборудования должна обеспечивать удобный подход к оборудованию и соответствовать разделу 3 СНиП 35-01.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5.17. При установке таксофонов на территориях общественного, жилого, рекреационного назначения рекомендуется предусматривать их электроосвещение. Места размещения таксофонов проектировать в максимальном приближении от мест присоединения закладных устройств канала (трубы) телефонной канализации и канала (трубы) для электроосвещения. Таксофоны устанавливать на такой высоте, чтобы уровень щели </w:t>
      </w:r>
      <w:proofErr w:type="spellStart"/>
      <w:r>
        <w:rPr>
          <w:rFonts w:ascii="Times New Roman" w:hAnsi="Times New Roman"/>
          <w:sz w:val="24"/>
          <w:szCs w:val="24"/>
        </w:rPr>
        <w:t>монетоприемника</w:t>
      </w:r>
      <w:proofErr w:type="spellEnd"/>
      <w:r>
        <w:rPr>
          <w:rFonts w:ascii="Times New Roman" w:hAnsi="Times New Roman"/>
          <w:sz w:val="24"/>
          <w:szCs w:val="24"/>
        </w:rPr>
        <w:t xml:space="preserve"> от покрытия составлял </w:t>
      </w:r>
      <w:smartTag w:uri="urn:schemas-microsoft-com:office:smarttags" w:element="metricconverter">
        <w:smartTagPr>
          <w:attr w:name="ProductID" w:val="1,3 м"/>
        </w:smartTagPr>
        <w:r>
          <w:rPr>
            <w:rFonts w:ascii="Times New Roman" w:hAnsi="Times New Roman"/>
            <w:sz w:val="24"/>
            <w:szCs w:val="24"/>
          </w:rPr>
          <w:t>1,3 м</w:t>
        </w:r>
      </w:smartTag>
      <w:r>
        <w:rPr>
          <w:rFonts w:ascii="Times New Roman" w:hAnsi="Times New Roman"/>
          <w:sz w:val="24"/>
          <w:szCs w:val="24"/>
        </w:rPr>
        <w:t xml:space="preserve">; уровень приемного отверстия почтового ящика располагать от уровня покрытия на высоте </w:t>
      </w:r>
      <w:smartTag w:uri="urn:schemas-microsoft-com:office:smarttags" w:element="metricconverter">
        <w:smartTagPr>
          <w:attr w:name="ProductID" w:val="1,3 м"/>
        </w:smartTagPr>
        <w:r>
          <w:rPr>
            <w:rFonts w:ascii="Times New Roman" w:hAnsi="Times New Roman"/>
            <w:sz w:val="24"/>
            <w:szCs w:val="24"/>
          </w:rPr>
          <w:t>1,3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5.17. Оформление элементов инженерного оборудования не должно нарушать уровень благоустройства формируемой среды, ухудшать условия передвижения, противоречить техническим условиям, в том числе: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крышки люков смотровых колодцев, расположенных на территории пешеходных коммуникаций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 xml:space="preserve">. уличных переходов), следует проектировать в одном уровне с покрытием прилегающей поверхности, или перепад отметок не должен превышать </w:t>
      </w:r>
      <w:smartTag w:uri="urn:schemas-microsoft-com:office:smarttags" w:element="metricconverter">
        <w:smartTagPr>
          <w:attr w:name="ProductID" w:val="20 мм"/>
        </w:smartTagPr>
        <w:r>
          <w:rPr>
            <w:rFonts w:ascii="Times New Roman" w:hAnsi="Times New Roman"/>
            <w:sz w:val="24"/>
            <w:szCs w:val="24"/>
          </w:rPr>
          <w:t>20 мм</w:t>
        </w:r>
      </w:smartTag>
      <w:r>
        <w:rPr>
          <w:rFonts w:ascii="Times New Roman" w:hAnsi="Times New Roman"/>
          <w:sz w:val="24"/>
          <w:szCs w:val="24"/>
        </w:rPr>
        <w:t xml:space="preserve">, а зазоры между краем люка и покрытием тротуара – не более </w:t>
      </w:r>
      <w:smartTag w:uri="urn:schemas-microsoft-com:office:smarttags" w:element="metricconverter">
        <w:smartTagPr>
          <w:attr w:name="ProductID" w:val="15 мм"/>
        </w:smartTagPr>
        <w:r>
          <w:rPr>
            <w:rFonts w:ascii="Times New Roman" w:hAnsi="Times New Roman"/>
            <w:sz w:val="24"/>
            <w:szCs w:val="24"/>
          </w:rPr>
          <w:t>15 мм</w:t>
        </w:r>
      </w:smartTag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вентиляционные шахты оборудовать решетками.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6. Игровое и спортивное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 Игровое и спортивное оборудование на территории поселения может быть представлено игровыми, физкультурно-оздоровительными устройствами, сооружениями и (или) их комплексами. При выборе состава игрового и спортивного оборудования для детей и подростков обеспечивать соответствие оборудования анатомо-физиологическим особенностям разных возрастных групп.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Игровое оборудование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6.2. Следует учитывать, что игровое оборудование должно соответствовать требованиям санитарно-гигиенических норм, охраны жизни и здоровья ребенка, быть удобным в технической эксплуатации, эстетически привлекательным. Рекомендуется применение модульного оборудования, обеспечивающего вариантность сочетаний элементов. </w:t>
      </w:r>
      <w:r>
        <w:rPr>
          <w:rFonts w:ascii="Times New Roman" w:hAnsi="Times New Roman"/>
          <w:sz w:val="24"/>
          <w:szCs w:val="24"/>
        </w:rPr>
        <w:br/>
        <w:t xml:space="preserve">6.3. </w:t>
      </w:r>
      <w:proofErr w:type="gramStart"/>
      <w:r>
        <w:rPr>
          <w:rFonts w:ascii="Times New Roman" w:hAnsi="Times New Roman"/>
          <w:sz w:val="24"/>
          <w:szCs w:val="24"/>
        </w:rPr>
        <w:t>Требования к материалу игрового оборудования и условиям его обработки:</w:t>
      </w:r>
      <w:r>
        <w:rPr>
          <w:rFonts w:ascii="Times New Roman" w:hAnsi="Times New Roman"/>
          <w:sz w:val="24"/>
          <w:szCs w:val="24"/>
        </w:rPr>
        <w:br/>
        <w:t>- деревянное оборудование, выполненное из твердых пород дерева со специальной обработкой, предотвращающей гниение, усыхание, возгорание, сколы; отполированное, острые углы закруглены;</w:t>
      </w:r>
      <w:r>
        <w:rPr>
          <w:rFonts w:ascii="Times New Roman" w:hAnsi="Times New Roman"/>
          <w:sz w:val="24"/>
          <w:szCs w:val="24"/>
        </w:rPr>
        <w:br/>
        <w:t xml:space="preserve">- металл преимущественно для несущих конструкций оборудования, должен иметь надежные соединения и соответствующую обработку (влагостойкая покраска, антикоррозийное покрытие); рекомендуется применять </w:t>
      </w:r>
      <w:proofErr w:type="spellStart"/>
      <w:r>
        <w:rPr>
          <w:rFonts w:ascii="Times New Roman" w:hAnsi="Times New Roman"/>
          <w:sz w:val="24"/>
          <w:szCs w:val="24"/>
        </w:rPr>
        <w:t>металлопластик</w:t>
      </w:r>
      <w:proofErr w:type="spellEnd"/>
      <w:r>
        <w:rPr>
          <w:rFonts w:ascii="Times New Roman" w:hAnsi="Times New Roman"/>
          <w:sz w:val="24"/>
          <w:szCs w:val="24"/>
        </w:rPr>
        <w:t xml:space="preserve"> (не травмирует, не ржавеет, морозоустойчив);</w:t>
      </w:r>
      <w:proofErr w:type="gramEnd"/>
      <w:r>
        <w:rPr>
          <w:rFonts w:ascii="Times New Roman" w:hAnsi="Times New Roman"/>
          <w:sz w:val="24"/>
          <w:szCs w:val="24"/>
        </w:rPr>
        <w:br/>
        <w:t>- бетонные и железобетонные элементы оборудования должны быть выполнены из бетона марки не ниже 300, морозостойкостью не менее 150, иметь гладкие поверхности;</w:t>
      </w:r>
      <w:r>
        <w:rPr>
          <w:rFonts w:ascii="Times New Roman" w:hAnsi="Times New Roman"/>
          <w:sz w:val="24"/>
          <w:szCs w:val="24"/>
        </w:rPr>
        <w:br/>
        <w:t>- оборудование из пластика и полимеров должно быть выполнено с гладкой поверхностью и яркой, чистой цветовой гаммой окраски, не выцветающей от воздействия климатических факторов.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6.4. В требованиях к конструкциям игрового оборудования исключать острые углы, </w:t>
      </w:r>
      <w:proofErr w:type="spellStart"/>
      <w:r>
        <w:rPr>
          <w:rFonts w:ascii="Times New Roman" w:hAnsi="Times New Roman"/>
          <w:sz w:val="24"/>
          <w:szCs w:val="24"/>
        </w:rPr>
        <w:t>застревание</w:t>
      </w:r>
      <w:proofErr w:type="spellEnd"/>
      <w:r>
        <w:rPr>
          <w:rFonts w:ascii="Times New Roman" w:hAnsi="Times New Roman"/>
          <w:sz w:val="24"/>
          <w:szCs w:val="24"/>
        </w:rPr>
        <w:t xml:space="preserve"> частей тела ребенка, их попадание под элементы оборудования в состоянии движения; поручни оборудования должны полностью охватываться рукой ребенка; для оказания экстренной помощи детям в комплексы игрового оборудования при глубине внутреннего пространства более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 необходимо предусматривать возможность доступа внутрь в виде отверстий (не менее двух) диаметром не менее </w:t>
      </w:r>
      <w:smartTag w:uri="urn:schemas-microsoft-com:office:smarttags" w:element="metricconverter">
        <w:smartTagPr>
          <w:attr w:name="ProductID" w:val="500 мм"/>
        </w:smartTagPr>
        <w:r>
          <w:rPr>
            <w:rFonts w:ascii="Times New Roman" w:hAnsi="Times New Roman"/>
            <w:sz w:val="24"/>
            <w:szCs w:val="24"/>
          </w:rPr>
          <w:t>500 мм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6.5. При размещении игрового оборудования на детских игровых площадках соблюдать минимальные расстояния безопасности. В пределах установленных расстояний на участках территории площадки не допускается размещения других видов игрового оборудования, скамей, урн, бортовых камней и твердых видов покрытия, а также веток, стволов, корней деревьев.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Спортивное оборудование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6.6. Спортивное оборудование, предназначенное для всех возрастных групп населения, размещается на спортивных, физкультурных площадках, либо на специально оборудованных пешеходных коммуникациях (тропы здоровья) в составе рекреаций. Спортивное оборудование в виде специальных физкультурных снарядов и тренажеров может быть как заводского изготовления, так и выполненным из бревен и брусьев со специально обработанной поверхностью, исключающей получение травм (отсутствие трещин, сколов и т.п.). При размещении руководствоваться каталогами сертифицированного оборудования.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7. Освещение и осветительное оборудование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7.1. В различных градостроительных условиях предусматривать функциональное, архитектурное и информационное освещение с целью решения утилитарных, </w:t>
      </w:r>
      <w:proofErr w:type="spellStart"/>
      <w:r>
        <w:rPr>
          <w:rFonts w:ascii="Times New Roman" w:hAnsi="Times New Roman"/>
          <w:sz w:val="24"/>
          <w:szCs w:val="24"/>
        </w:rPr>
        <w:t>светопланировочных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светокомпозиционных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задач, в том числе,  при необходимости </w:t>
      </w:r>
      <w:r>
        <w:rPr>
          <w:rFonts w:ascii="Times New Roman" w:hAnsi="Times New Roman"/>
          <w:sz w:val="24"/>
          <w:szCs w:val="24"/>
        </w:rPr>
        <w:lastRenderedPageBreak/>
        <w:t xml:space="preserve">светоцветового зонирования территорий поселения и формирования системы </w:t>
      </w:r>
      <w:proofErr w:type="spellStart"/>
      <w:r>
        <w:rPr>
          <w:rFonts w:ascii="Times New Roman" w:hAnsi="Times New Roman"/>
          <w:sz w:val="24"/>
          <w:szCs w:val="24"/>
        </w:rPr>
        <w:t>светопространственных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ансамблей.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7.2. </w:t>
      </w:r>
      <w:proofErr w:type="gramStart"/>
      <w:r>
        <w:rPr>
          <w:rFonts w:ascii="Times New Roman" w:hAnsi="Times New Roman"/>
          <w:sz w:val="24"/>
          <w:szCs w:val="24"/>
        </w:rPr>
        <w:t>При проектировании каждой из трех основных групп осветительных установок (функционального, архитектурного освещения, световой информации) обеспечивать:</w:t>
      </w:r>
      <w:r>
        <w:rPr>
          <w:rFonts w:ascii="Times New Roman" w:hAnsi="Times New Roman"/>
          <w:sz w:val="24"/>
          <w:szCs w:val="24"/>
        </w:rPr>
        <w:br/>
        <w:t>- количественные и качественные показатели, предусмотренные действующими нормами искусственного освещения селитебных территорий и наружного архитектурного освещения (СНиП 23-05);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надежность работы установок согласно Правилам устройства электроустановок (ПУЭ), безопасность населения, обслуживающего персонала и, в необходимых случаях, защищенность от вандализма;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экономичность и </w:t>
      </w:r>
      <w:proofErr w:type="spellStart"/>
      <w:r>
        <w:rPr>
          <w:rFonts w:ascii="Times New Roman" w:hAnsi="Times New Roman"/>
          <w:sz w:val="24"/>
          <w:szCs w:val="24"/>
        </w:rPr>
        <w:t>энергоэффективность</w:t>
      </w:r>
      <w:proofErr w:type="spellEnd"/>
      <w:r>
        <w:rPr>
          <w:rFonts w:ascii="Times New Roman" w:hAnsi="Times New Roman"/>
          <w:sz w:val="24"/>
          <w:szCs w:val="24"/>
        </w:rPr>
        <w:t xml:space="preserve"> применяемых установок, рациональное распределение и использование электроэнергии;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эстетика элементов осветительных установок, их дизайн, качество материалов и изделий с учетом восприятия в дневное и ночное время;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удобство обслуживания и управления при разных режимах работы установок.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Функциональное освещение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7.3. Функциональное освещение (ФО) осуществляется стационарными установками освещения дорожных покрытий и простран</w:t>
      </w:r>
      <w:proofErr w:type="gramStart"/>
      <w:r>
        <w:rPr>
          <w:rFonts w:ascii="Times New Roman" w:hAnsi="Times New Roman"/>
          <w:sz w:val="24"/>
          <w:szCs w:val="24"/>
        </w:rPr>
        <w:t>ств в тр</w:t>
      </w:r>
      <w:proofErr w:type="gramEnd"/>
      <w:r>
        <w:rPr>
          <w:rFonts w:ascii="Times New Roman" w:hAnsi="Times New Roman"/>
          <w:sz w:val="24"/>
          <w:szCs w:val="24"/>
        </w:rPr>
        <w:t xml:space="preserve">анспортных и пешеходных зонах. Установки ФО, как правило, подразделяют </w:t>
      </w:r>
      <w:proofErr w:type="gramStart"/>
      <w:r>
        <w:rPr>
          <w:rFonts w:ascii="Times New Roman" w:hAnsi="Times New Roman"/>
          <w:sz w:val="24"/>
          <w:szCs w:val="24"/>
        </w:rPr>
        <w:t>на</w:t>
      </w:r>
      <w:proofErr w:type="gramEnd"/>
      <w:r>
        <w:rPr>
          <w:rFonts w:ascii="Times New Roman" w:hAnsi="Times New Roman"/>
          <w:sz w:val="24"/>
          <w:szCs w:val="24"/>
        </w:rPr>
        <w:t xml:space="preserve"> обычные, </w:t>
      </w:r>
      <w:proofErr w:type="spellStart"/>
      <w:r>
        <w:rPr>
          <w:rFonts w:ascii="Times New Roman" w:hAnsi="Times New Roman"/>
          <w:sz w:val="24"/>
          <w:szCs w:val="24"/>
        </w:rPr>
        <w:t>высокомачтовые</w:t>
      </w:r>
      <w:proofErr w:type="spellEnd"/>
      <w:r>
        <w:rPr>
          <w:rFonts w:ascii="Times New Roman" w:hAnsi="Times New Roman"/>
          <w:sz w:val="24"/>
          <w:szCs w:val="24"/>
        </w:rPr>
        <w:t>, парапетные, газонные и встроенные.</w:t>
      </w:r>
      <w:r>
        <w:rPr>
          <w:rFonts w:ascii="Times New Roman" w:hAnsi="Times New Roman"/>
          <w:sz w:val="24"/>
          <w:szCs w:val="24"/>
        </w:rPr>
        <w:br/>
        <w:t xml:space="preserve">7.4. В обычных установках светильники располагать на опорах (венчающие, консольные), подвесах или фасадах (бра, плафоны) на высоте от 3 до </w:t>
      </w:r>
      <w:smartTag w:uri="urn:schemas-microsoft-com:office:smarttags" w:element="metricconverter">
        <w:smartTagPr>
          <w:attr w:name="ProductID" w:val="15 м"/>
        </w:smartTagPr>
        <w:r>
          <w:rPr>
            <w:rFonts w:ascii="Times New Roman" w:hAnsi="Times New Roman"/>
            <w:sz w:val="24"/>
            <w:szCs w:val="24"/>
          </w:rPr>
          <w:t>15 м</w:t>
        </w:r>
      </w:smartTag>
      <w:r>
        <w:rPr>
          <w:rFonts w:ascii="Times New Roman" w:hAnsi="Times New Roman"/>
          <w:sz w:val="24"/>
          <w:szCs w:val="24"/>
        </w:rPr>
        <w:t>. Их рекомендуется применять в транспортных и пешеходных зонах как наиболее традиционные.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7.5. В </w:t>
      </w:r>
      <w:proofErr w:type="spellStart"/>
      <w:r>
        <w:rPr>
          <w:rFonts w:ascii="Times New Roman" w:hAnsi="Times New Roman"/>
          <w:sz w:val="24"/>
          <w:szCs w:val="24"/>
        </w:rPr>
        <w:t>высокомачтовых</w:t>
      </w:r>
      <w:proofErr w:type="spellEnd"/>
      <w:r>
        <w:rPr>
          <w:rFonts w:ascii="Times New Roman" w:hAnsi="Times New Roman"/>
          <w:sz w:val="24"/>
          <w:szCs w:val="24"/>
        </w:rPr>
        <w:t xml:space="preserve"> установках осветительные приборы (прожекторы или светильники) располагать на опорах на высоте 20 и более метров. Эти установки рекомендуется использовать для освещения обширных пространств, транспортных развязок и магистралей, открытых паркингов.</w:t>
      </w:r>
      <w:r>
        <w:rPr>
          <w:rFonts w:ascii="Times New Roman" w:hAnsi="Times New Roman"/>
          <w:sz w:val="24"/>
          <w:szCs w:val="24"/>
        </w:rPr>
        <w:br/>
        <w:t xml:space="preserve">7.6. В парапетных установках светильники рекомендуется встраивать линией или пунктиром в парапет высотой до </w:t>
      </w:r>
      <w:smartTag w:uri="urn:schemas-microsoft-com:office:smarttags" w:element="metricconverter">
        <w:smartTagPr>
          <w:attr w:name="ProductID" w:val="1,2 метров"/>
        </w:smartTagPr>
        <w:r>
          <w:rPr>
            <w:rFonts w:ascii="Times New Roman" w:hAnsi="Times New Roman"/>
            <w:sz w:val="24"/>
            <w:szCs w:val="24"/>
          </w:rPr>
          <w:t>1,2 метров</w:t>
        </w:r>
      </w:smartTag>
      <w:r>
        <w:rPr>
          <w:rFonts w:ascii="Times New Roman" w:hAnsi="Times New Roman"/>
          <w:sz w:val="24"/>
          <w:szCs w:val="24"/>
        </w:rPr>
        <w:t>, ограждающий проезжую часть путепроводов, мостов, эстакад, пандусов, развязок, а также тротуары и площадки. Их применение обосновывается технико-экономическими и (или) художественными аргументами.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7.7. Газонные светильники служат для освещения газонов, цветников, пешеходных дорожек и площадок. Они могут предусматриваться на территориях общественных пространств и объектов рекреации в зонах минимального вандализма.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7.8. Светильники, встроенные в ступени, подпорные стенки, ограждения, цоколи зданий и сооружений, МАФ, рекомендуется использовать для освещения пешеходных зон территорий общественного назначения.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Архитектурное освещение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7.8.  Архитектурное освещение (АО) рекомендуется применять для формирования художественно выразительной визуальной среды вечером, выявления из темноты и образной интерпретации памятников архитектуры, истории и культуры, инженерного и монументального искусства, МАФ, доминантных и достопримечательных объектов, ландшафтных композиций, создания световых ансамблей. Оно обычно осуществляется стационарными или временными установками освещения объектов, главным образом, наружного освещения их фасадных поверхностей.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lastRenderedPageBreak/>
        <w:t xml:space="preserve">7.9.  К временным установкам АО относится праздничная иллюминация: световые гирлянды, сетки, контурные обтяжки, </w:t>
      </w:r>
      <w:proofErr w:type="spellStart"/>
      <w:r>
        <w:rPr>
          <w:rFonts w:ascii="Times New Roman" w:hAnsi="Times New Roman"/>
          <w:sz w:val="24"/>
          <w:szCs w:val="24"/>
        </w:rPr>
        <w:t>светографические</w:t>
      </w:r>
      <w:proofErr w:type="spellEnd"/>
      <w:r>
        <w:rPr>
          <w:rFonts w:ascii="Times New Roman" w:hAnsi="Times New Roman"/>
          <w:sz w:val="24"/>
          <w:szCs w:val="24"/>
        </w:rPr>
        <w:t xml:space="preserve"> элементы, панно и объемные композиции из ламп накаливания, разрядных, светодиодов, </w:t>
      </w:r>
      <w:proofErr w:type="spellStart"/>
      <w:r>
        <w:rPr>
          <w:rFonts w:ascii="Times New Roman" w:hAnsi="Times New Roman"/>
          <w:sz w:val="24"/>
          <w:szCs w:val="24"/>
        </w:rPr>
        <w:t>световодов</w:t>
      </w:r>
      <w:proofErr w:type="spellEnd"/>
      <w:r>
        <w:rPr>
          <w:rFonts w:ascii="Times New Roman" w:hAnsi="Times New Roman"/>
          <w:sz w:val="24"/>
          <w:szCs w:val="24"/>
        </w:rPr>
        <w:t>, световые проекции, лазерные рисунки и т.п..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7.10. В целях архитектурного освещения могут использоваться также установки ФО - для монтажа прожекторов, нацеливаемых на фасады зданий, сооружений, зеленых насаждений, для иллюминации, световой информации и рекламы, элементы которых могут крепиться на опорах уличных светильников.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Световая информация.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7.11. Световая информация (СИ), в том числе, световая реклама, должна помогать ориентации пешеходов и водителей автотранспорта в пространстве и участвовать в решении </w:t>
      </w:r>
      <w:proofErr w:type="spellStart"/>
      <w:r>
        <w:rPr>
          <w:rFonts w:ascii="Times New Roman" w:hAnsi="Times New Roman"/>
          <w:sz w:val="24"/>
          <w:szCs w:val="24"/>
        </w:rPr>
        <w:t>светокомпозиционных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задач. Рекомендуется учитывать размещение, габариты, формы и светоцветовые параметры элементов такой информации, обеспечивающие четкость восприятия с расчетных расстояний и гармоничность светового ансамбля, не противоречащую действующим правилам дорожного движения, не нарушающую комфортность проживания населения.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Источники света.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7.12.  В стационарных установках ФО и АО рекомендуется применять </w:t>
      </w:r>
      <w:proofErr w:type="spellStart"/>
      <w:r>
        <w:rPr>
          <w:rFonts w:ascii="Times New Roman" w:hAnsi="Times New Roman"/>
          <w:sz w:val="24"/>
          <w:szCs w:val="24"/>
        </w:rPr>
        <w:t>энергоэффективные</w:t>
      </w:r>
      <w:proofErr w:type="spellEnd"/>
      <w:r>
        <w:rPr>
          <w:rFonts w:ascii="Times New Roman" w:hAnsi="Times New Roman"/>
          <w:sz w:val="24"/>
          <w:szCs w:val="24"/>
        </w:rPr>
        <w:t xml:space="preserve"> источники света, эффективные осветительные приборы и системы, качественные по дизайну и эксплуатационным характеристикам изделия и материалы: опоры, кронштейны, защитные решетки, экраны и конструктивные элементы, отвечающие требованиям действующих национальных стандартов.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7.13. Источники света в установках ФО рекомендуется выбирать с учетом требований, улучшения ориентации, формирования благоприятных зрительных условий, а также, в случае необходимости, светоцветового зонирования.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7.14.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эффект, создаваемый совместным действием осветительных установок всех групп, особенно с хроматическим светом, функционирующих в конкретном пространстве населенного пункта или световом ансамбле.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Освещение транспортных и пешеходных зон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7.15. В установках ФО транспортных и пешеходных зон применять осветительные приборы направленного в нижнюю полусферу прямого, рассеянного или отраженного света. Применение светильников с неограниченным </w:t>
      </w:r>
      <w:proofErr w:type="spellStart"/>
      <w:r>
        <w:rPr>
          <w:rFonts w:ascii="Times New Roman" w:hAnsi="Times New Roman"/>
          <w:sz w:val="24"/>
          <w:szCs w:val="24"/>
        </w:rPr>
        <w:t>светораспределением</w:t>
      </w:r>
      <w:proofErr w:type="spellEnd"/>
      <w:r>
        <w:rPr>
          <w:rFonts w:ascii="Times New Roman" w:hAnsi="Times New Roman"/>
          <w:sz w:val="24"/>
          <w:szCs w:val="24"/>
        </w:rPr>
        <w:t xml:space="preserve"> (типа шаров из прозрачного или светорассеивающего материала) допускается в установках: газонных, на фасадах (типа бра и плафонов) и на опорах с венчающими и консольными приборами. Установка последних рекомендуется на озелененных территориях или на фоне освещенных фасадов зданий, сооружений, склонов рельефа.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7.16. Для освещения проезжей части улиц и сопутствующих им тротуаров рекомендуется в зонах интенсивного пешеходного движения применять </w:t>
      </w:r>
      <w:proofErr w:type="spellStart"/>
      <w:r>
        <w:rPr>
          <w:rFonts w:ascii="Times New Roman" w:hAnsi="Times New Roman"/>
          <w:sz w:val="24"/>
          <w:szCs w:val="24"/>
        </w:rPr>
        <w:t>двухконсольные</w:t>
      </w:r>
      <w:proofErr w:type="spellEnd"/>
      <w:r>
        <w:rPr>
          <w:rFonts w:ascii="Times New Roman" w:hAnsi="Times New Roman"/>
          <w:sz w:val="24"/>
          <w:szCs w:val="24"/>
        </w:rPr>
        <w:t xml:space="preserve"> опоры со светильниками на разной высоте, снабженными </w:t>
      </w:r>
      <w:proofErr w:type="spellStart"/>
      <w:r>
        <w:rPr>
          <w:rFonts w:ascii="Times New Roman" w:hAnsi="Times New Roman"/>
          <w:sz w:val="24"/>
          <w:szCs w:val="24"/>
        </w:rPr>
        <w:t>разноспектральными</w:t>
      </w:r>
      <w:proofErr w:type="spellEnd"/>
      <w:r>
        <w:rPr>
          <w:rFonts w:ascii="Times New Roman" w:hAnsi="Times New Roman"/>
          <w:sz w:val="24"/>
          <w:szCs w:val="24"/>
        </w:rPr>
        <w:t xml:space="preserve"> источниками света.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7.18. Выбор типа, расположения и способа установки светильников ФО транспортных и пешеходных зон рекомендуется осуществлять с учетом формируемого масштаба </w:t>
      </w:r>
      <w:proofErr w:type="spellStart"/>
      <w:r>
        <w:rPr>
          <w:rFonts w:ascii="Times New Roman" w:hAnsi="Times New Roman"/>
          <w:sz w:val="24"/>
          <w:szCs w:val="24"/>
        </w:rPr>
        <w:t>светопространств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</w:rPr>
        <w:t xml:space="preserve">Над проезжей частью улиц, дорог и площадей светильники на опорах </w:t>
      </w:r>
      <w:r>
        <w:rPr>
          <w:rFonts w:ascii="Times New Roman" w:hAnsi="Times New Roman"/>
          <w:sz w:val="24"/>
          <w:szCs w:val="24"/>
        </w:rPr>
        <w:lastRenderedPageBreak/>
        <w:t xml:space="preserve">устанавливать на высоте не менее </w:t>
      </w:r>
      <w:smartTag w:uri="urn:schemas-microsoft-com:office:smarttags" w:element="metricconverter">
        <w:smartTagPr>
          <w:attr w:name="ProductID" w:val="8 м"/>
        </w:smartTagPr>
        <w:r>
          <w:rPr>
            <w:rFonts w:ascii="Times New Roman" w:hAnsi="Times New Roman"/>
            <w:sz w:val="24"/>
            <w:szCs w:val="24"/>
          </w:rPr>
          <w:t>8 м</w:t>
        </w:r>
      </w:smartTag>
      <w:r>
        <w:rPr>
          <w:rFonts w:ascii="Times New Roman" w:hAnsi="Times New Roman"/>
          <w:sz w:val="24"/>
          <w:szCs w:val="24"/>
        </w:rPr>
        <w:t xml:space="preserve">. В пешеходных зонах высота установки светильников на опорах - не менее </w:t>
      </w:r>
      <w:smartTag w:uri="urn:schemas-microsoft-com:office:smarttags" w:element="metricconverter">
        <w:smartTagPr>
          <w:attr w:name="ProductID" w:val="3,5 м"/>
        </w:smartTagPr>
        <w:r>
          <w:rPr>
            <w:rFonts w:ascii="Times New Roman" w:hAnsi="Times New Roman"/>
            <w:sz w:val="24"/>
            <w:szCs w:val="24"/>
          </w:rPr>
          <w:t>3,5 м</w:t>
        </w:r>
      </w:smartTag>
      <w:r>
        <w:rPr>
          <w:rFonts w:ascii="Times New Roman" w:hAnsi="Times New Roman"/>
          <w:sz w:val="24"/>
          <w:szCs w:val="24"/>
        </w:rPr>
        <w:t xml:space="preserve"> и не более </w:t>
      </w:r>
      <w:smartTag w:uri="urn:schemas-microsoft-com:office:smarttags" w:element="metricconverter">
        <w:smartTagPr>
          <w:attr w:name="ProductID" w:val="5,5 м"/>
        </w:smartTagPr>
        <w:r>
          <w:rPr>
            <w:rFonts w:ascii="Times New Roman" w:hAnsi="Times New Roman"/>
            <w:sz w:val="24"/>
            <w:szCs w:val="24"/>
          </w:rPr>
          <w:t>5,5 м</w:t>
        </w:r>
      </w:smartTag>
      <w:r>
        <w:rPr>
          <w:rFonts w:ascii="Times New Roman" w:hAnsi="Times New Roman"/>
          <w:sz w:val="24"/>
          <w:szCs w:val="24"/>
        </w:rPr>
        <w:t xml:space="preserve">. Светильники (бра, плафоны) для освещения проездов, тротуаров и площадок, расположенных у зданий, устанавливать на высоте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>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7.19.  Опоры уличных светильников для освещения проезжей части магистральных улиц (районных) могут располагаться на расстоянии не менее </w:t>
      </w:r>
      <w:smartTag w:uri="urn:schemas-microsoft-com:office:smarttags" w:element="metricconverter">
        <w:smartTagPr>
          <w:attr w:name="ProductID" w:val="0,6 м"/>
        </w:smartTagPr>
        <w:r>
          <w:rPr>
            <w:rFonts w:ascii="Times New Roman" w:hAnsi="Times New Roman"/>
            <w:sz w:val="24"/>
            <w:szCs w:val="24"/>
          </w:rPr>
          <w:t>0,6 м</w:t>
        </w:r>
      </w:smartTag>
      <w:r>
        <w:rPr>
          <w:rFonts w:ascii="Times New Roman" w:hAnsi="Times New Roman"/>
          <w:sz w:val="24"/>
          <w:szCs w:val="24"/>
        </w:rPr>
        <w:t xml:space="preserve"> от лицевой грани бортового камня до цоколя опоры, на уличной сети местного значения это расстояние допускается уменьшать до </w:t>
      </w:r>
      <w:smartTag w:uri="urn:schemas-microsoft-com:office:smarttags" w:element="metricconverter">
        <w:smartTagPr>
          <w:attr w:name="ProductID" w:val="0,3 м"/>
        </w:smartTagPr>
        <w:r>
          <w:rPr>
            <w:rFonts w:ascii="Times New Roman" w:hAnsi="Times New Roman"/>
            <w:sz w:val="24"/>
            <w:szCs w:val="24"/>
          </w:rPr>
          <w:t>0,3 м</w:t>
        </w:r>
      </w:smartTag>
      <w:r>
        <w:rPr>
          <w:rFonts w:ascii="Times New Roman" w:hAnsi="Times New Roman"/>
          <w:sz w:val="24"/>
          <w:szCs w:val="24"/>
        </w:rPr>
        <w:t xml:space="preserve"> при условии отсутствия автобусного движения, а также регулярного движения грузовых машин. Опора не должна находиться между пожарным гидрантом и проезжей частью улиц и дорог.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7.20. Опоры на пересечениях магистральных улиц и дорог, как правило, устанавливаются до начала закругления тротуаров и не ближе </w:t>
      </w:r>
      <w:smartTag w:uri="urn:schemas-microsoft-com:office:smarttags" w:element="metricconverter">
        <w:smartTagPr>
          <w:attr w:name="ProductID" w:val="1,5 м"/>
        </w:smartTagPr>
        <w:r>
          <w:rPr>
            <w:rFonts w:ascii="Times New Roman" w:hAnsi="Times New Roman"/>
            <w:sz w:val="24"/>
            <w:szCs w:val="24"/>
          </w:rPr>
          <w:t>1,5 м</w:t>
        </w:r>
      </w:smartTag>
      <w:r>
        <w:rPr>
          <w:rFonts w:ascii="Times New Roman" w:hAnsi="Times New Roman"/>
          <w:sz w:val="24"/>
          <w:szCs w:val="24"/>
        </w:rPr>
        <w:t xml:space="preserve"> от различного рода въездов, не нарушая единого строя линии их установки.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Режимы работы осветительных установок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7.21. При проектировании всех трех групп осветительных установок (ФО, АО, СИ)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вечерний будничный режим, когда функционируют все стационарные установки ФО, АО и СИ, за исключением систем праздничного освещения;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ночной дежурный режим, когда в установках ФО, АО и СИ может отключаться часть осветительных приборов, допускаемая нормами освещенности и распоряжениями сельской администрации;</w:t>
      </w:r>
      <w:r>
        <w:rPr>
          <w:rFonts w:ascii="Times New Roman" w:hAnsi="Times New Roman"/>
          <w:sz w:val="24"/>
          <w:szCs w:val="24"/>
        </w:rPr>
        <w:br/>
        <w:t>- праздничный режим, когда функционируют все стационарные и временные осветительные установки трех групп в часы суток и дни недели, определяемые сельской администрацией;</w:t>
      </w:r>
      <w:r>
        <w:rPr>
          <w:rFonts w:ascii="Times New Roman" w:hAnsi="Times New Roman"/>
          <w:sz w:val="24"/>
          <w:szCs w:val="24"/>
        </w:rPr>
        <w:br/>
        <w:t>- сезонный режим, предусматриваемый главным образом в рекреационных зонах для стационарных и временных установок ФО и АО в определенные сроки (зимой, осенью).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7.22.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</w:t>
      </w:r>
      <w:proofErr w:type="spellStart"/>
      <w:r>
        <w:rPr>
          <w:rFonts w:ascii="Times New Roman" w:hAnsi="Times New Roman"/>
          <w:sz w:val="24"/>
          <w:szCs w:val="24"/>
        </w:rPr>
        <w:t>лк</w:t>
      </w:r>
      <w:proofErr w:type="spellEnd"/>
      <w:r>
        <w:rPr>
          <w:rFonts w:ascii="Times New Roman" w:hAnsi="Times New Roman"/>
          <w:sz w:val="24"/>
          <w:szCs w:val="24"/>
        </w:rPr>
        <w:t>. Отключение производить: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установок ФО - утром при повышении освещенности до 10 </w:t>
      </w:r>
      <w:proofErr w:type="spellStart"/>
      <w:r>
        <w:rPr>
          <w:rFonts w:ascii="Times New Roman" w:hAnsi="Times New Roman"/>
          <w:sz w:val="24"/>
          <w:szCs w:val="24"/>
        </w:rPr>
        <w:t>лк</w:t>
      </w:r>
      <w:proofErr w:type="spellEnd"/>
      <w:r>
        <w:rPr>
          <w:rFonts w:ascii="Times New Roman" w:hAnsi="Times New Roman"/>
          <w:sz w:val="24"/>
          <w:szCs w:val="24"/>
        </w:rPr>
        <w:t>; время возможного отключения части уличных светильников при переходе с вечернего на ночной режим устанавливается администрацией поселения;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установок АО - в соответствии с решением администрации поселения, которая для большинства освещаемых объектов назначает вечерний режим в зимнее и летнее полугодие до полуночи и до часу ночи соответственно, а на ряде объектов (градостроительные доминанты и т.п.) установки АО могут функционировать от заката до рассвета;</w:t>
      </w:r>
      <w:r>
        <w:rPr>
          <w:rFonts w:ascii="Times New Roman" w:hAnsi="Times New Roman"/>
          <w:sz w:val="24"/>
          <w:szCs w:val="24"/>
        </w:rPr>
        <w:br/>
        <w:t>- установок СИ - по решению соответствующих ведомств или владельцев.</w:t>
      </w:r>
      <w:proofErr w:type="gramEnd"/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8. Средства наружной рекламы и информации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8.1. Размещение средств наружной рекламы и информации на территории населенного пункта производить согласно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52044.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9. Некапитальные нестационарные сооружения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9.1. Некапитальными нестационарными являются сооружения, выполненные из легких конструкций, не предусматривающих устройство заглубленных фундаментов и подземных </w:t>
      </w:r>
      <w:r>
        <w:rPr>
          <w:rFonts w:ascii="Times New Roman" w:hAnsi="Times New Roman"/>
          <w:sz w:val="24"/>
          <w:szCs w:val="24"/>
        </w:rPr>
        <w:lastRenderedPageBreak/>
        <w:t>сооружений - это объекты мелкорозничной торговли, попутного бытового обслуживания и питания, остановочные павильоны, наземные туалетные кабины, боксовые гаражи, другие объекты некапитального характера. Отделочные материалы сооружений должны отвечать санитарно-гигиеническим требованиям, нормам противопожарной безопасности, архитектурно-художественным требованиям дизайна и освещения, характеру сложившейся среды населенного пункта и условиям долговременной эксплуатации. При остеклении витрин применять безосколочные, ударостойкие материалы, безопасные упрочняющие многослойные пленочные покрытия, поликарбонатные стекла. При проектировании мини-</w:t>
      </w:r>
      <w:proofErr w:type="spellStart"/>
      <w:r>
        <w:rPr>
          <w:rFonts w:ascii="Times New Roman" w:hAnsi="Times New Roman"/>
          <w:sz w:val="24"/>
          <w:szCs w:val="24"/>
        </w:rPr>
        <w:t>маркетов</w:t>
      </w:r>
      <w:proofErr w:type="spellEnd"/>
      <w:r>
        <w:rPr>
          <w:rFonts w:ascii="Times New Roman" w:hAnsi="Times New Roman"/>
          <w:sz w:val="24"/>
          <w:szCs w:val="24"/>
        </w:rPr>
        <w:t>, мини-рынков, торговых рядов рекомендуется применение быстро возводимых модульных комплексов, выполняемых из легких конструкций.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9.2. Размещение некапитальных нестационарных сооружений на территориях поселения, не должно мешать пешеходному движению, нарушать противопожарные требования, условия инсоляции территории и помещений, рядом с которыми они расположены, ухудшать визуальное восприятие среды населенного пункта и благоустройство территории и застройки. При размещении сооружений в границах охранных зон зарегистрированных памятников культурного наследия (природы) и в зонах особо охраняемых природных территорий параметры сооружений (высота, ширина, протяженность) функциональное назначение и прочие условия их размещения согласовывать с уполномоченными органами охраны памятников, природопользования и охраны окружающей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9.3. Не допускается размещение некапитальных нестационарных сооружений на газонах, площадках (детских, отдыха, спортивных, транспортных стоянок), посадочных площадках пассажирского транспорта, в охранной зоне водопроводных и канализационных сетей, трубопроводов, а также ближе </w:t>
      </w:r>
      <w:smartTag w:uri="urn:schemas-microsoft-com:office:smarttags" w:element="metricconverter">
        <w:smartTagPr>
          <w:attr w:name="ProductID" w:val="25 м"/>
        </w:smartTagPr>
        <w:r>
          <w:rPr>
            <w:rFonts w:ascii="Times New Roman" w:hAnsi="Times New Roman"/>
            <w:sz w:val="24"/>
            <w:szCs w:val="24"/>
          </w:rPr>
          <w:t>25 м</w:t>
        </w:r>
      </w:smartTag>
      <w:r>
        <w:rPr>
          <w:rFonts w:ascii="Times New Roman" w:hAnsi="Times New Roman"/>
          <w:sz w:val="24"/>
          <w:szCs w:val="24"/>
        </w:rPr>
        <w:t xml:space="preserve"> - от вентиляционных шахт,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 xml:space="preserve"> - от окон жилых помещений, перед витринами торговых предприятий,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 - от ствола дерева.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9.4. Сооружения предприятий мелкорозничной торговли, бытового обслуживания и питания рекомендуется размещать на территориях пешеходных зон, в парках, садах, на бульварах населенного пункта. Сооружения устанавливать на твердые виды покрытия, оборудовать осветительным оборудованием, урнами и малыми контейнерами для мусора, сооружения питания - туалетными кабинами (при отсутствии общественных туалетов на прилегающей территории в зоне доступности 200м).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2.9.4. Размещение остановочных павильонов предусматривать в местах остановок наземного пассажирского транспорта. Для установки павильона предусматривать площадку с твердыми видами покрытия размером 2,0x5,0 м и более. Расстояние от края проезжей части до ближайшей конструкции павильона - не менее </w:t>
      </w:r>
      <w:smartTag w:uri="urn:schemas-microsoft-com:office:smarttags" w:element="metricconverter">
        <w:smartTagPr>
          <w:attr w:name="ProductID" w:val="3,0 м"/>
        </w:smartTagPr>
        <w:r>
          <w:rPr>
            <w:rFonts w:ascii="Times New Roman" w:hAnsi="Times New Roman"/>
            <w:sz w:val="24"/>
            <w:szCs w:val="24"/>
          </w:rPr>
          <w:t>3,0 м</w:t>
        </w:r>
      </w:smartTag>
      <w:r>
        <w:rPr>
          <w:rFonts w:ascii="Times New Roman" w:hAnsi="Times New Roman"/>
          <w:sz w:val="24"/>
          <w:szCs w:val="24"/>
        </w:rPr>
        <w:t xml:space="preserve">, расстояние от боковых конструкций павильона до ствола деревьев - не менее </w:t>
      </w:r>
      <w:smartTag w:uri="urn:schemas-microsoft-com:office:smarttags" w:element="metricconverter">
        <w:smartTagPr>
          <w:attr w:name="ProductID" w:val="2,0 м"/>
        </w:smartTagPr>
        <w:r>
          <w:rPr>
            <w:rFonts w:ascii="Times New Roman" w:hAnsi="Times New Roman"/>
            <w:sz w:val="24"/>
            <w:szCs w:val="24"/>
          </w:rPr>
          <w:t>2,0 м</w:t>
        </w:r>
      </w:smartTag>
      <w:r>
        <w:rPr>
          <w:rFonts w:ascii="Times New Roman" w:hAnsi="Times New Roman"/>
          <w:sz w:val="24"/>
          <w:szCs w:val="24"/>
        </w:rPr>
        <w:t xml:space="preserve"> для деревьев с компактной кроной. При проектировании остановочных пунктов и размещении ограждений остановочных площадок руководствоваться </w:t>
      </w:r>
      <w:proofErr w:type="gramStart"/>
      <w:r>
        <w:rPr>
          <w:rFonts w:ascii="Times New Roman" w:hAnsi="Times New Roman"/>
          <w:sz w:val="24"/>
          <w:szCs w:val="24"/>
        </w:rPr>
        <w:t>соответствующими</w:t>
      </w:r>
      <w:proofErr w:type="gramEnd"/>
      <w:r>
        <w:rPr>
          <w:rFonts w:ascii="Times New Roman" w:hAnsi="Times New Roman"/>
          <w:sz w:val="24"/>
          <w:szCs w:val="24"/>
        </w:rPr>
        <w:t xml:space="preserve"> ГОСТ и СНиП.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2.9.5.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туалетов: в местах проведения массовых мероприятий, при крупных объектах торговли и услуг, на территории объектов рекреации (парках, садах), в местах установки городских АЗС, на автостоянках, а также - при некапитальных нестационарных сооружениях питания. Следует учитывать, что не допускается размещение туалетных кабин на придомовой территории, при этом расстояние до жилых и общественных зданий должно быть не менее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>. Туалетную кабину необходимо устанавливать на твердые виды покрытия.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br/>
      </w:r>
      <w:r>
        <w:rPr>
          <w:rFonts w:ascii="Times New Roman" w:hAnsi="Times New Roman"/>
          <w:b/>
          <w:sz w:val="24"/>
          <w:szCs w:val="24"/>
        </w:rPr>
        <w:t>Раздел 10. Оформление и оборудование зданий и сооружений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10.1. Проектирование оформления и оборудования зданий и сооружений включает: колористическое решение внешних поверхностей стен, отделку крыши, некоторые вопросы оборудования конструктивных элементов здания (входные группы, цоколи и др.), размещение антенн, водосточных труб,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>, домовых знаков, защитных сеток и т.п.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10.2.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10.3. Возможность остекления лоджий и балконов, замены рам, окраски стен в исторических центрах населенных пунктов устанавливается в составе градостроительного регламента.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10.4. Размещение наружных кондиционеров и антен</w:t>
      </w:r>
      <w:proofErr w:type="gramStart"/>
      <w:r>
        <w:rPr>
          <w:rFonts w:ascii="Times New Roman" w:hAnsi="Times New Roman"/>
          <w:sz w:val="24"/>
          <w:szCs w:val="24"/>
        </w:rPr>
        <w:t>н-</w:t>
      </w:r>
      <w:proofErr w:type="gramEnd"/>
      <w:r>
        <w:rPr>
          <w:rFonts w:ascii="Times New Roman" w:hAnsi="Times New Roman"/>
          <w:sz w:val="24"/>
          <w:szCs w:val="24"/>
        </w:rPr>
        <w:t>"тарелок" на зданиях, расположенных вдоль магистральных улиц населенного пункта, рекомендуется предусматривать со стороны дворовых фасадов.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10.5. </w:t>
      </w:r>
      <w:proofErr w:type="gramStart"/>
      <w:r>
        <w:rPr>
          <w:rFonts w:ascii="Times New Roman" w:hAnsi="Times New Roman"/>
          <w:sz w:val="24"/>
          <w:szCs w:val="24"/>
        </w:rPr>
        <w:t xml:space="preserve">На зданиях и сооружениях населенного пункта рекомендуется предусматривать размещение следующих домовых знаков: указатель наименования улицы, площади, проспекта, указатель номера дома и корпуса, указатель номера подъезда и квартир, международный символ доступности объекта для инвалидов, </w:t>
      </w:r>
      <w:proofErr w:type="spellStart"/>
      <w:r>
        <w:rPr>
          <w:rFonts w:ascii="Times New Roman" w:hAnsi="Times New Roman"/>
          <w:sz w:val="24"/>
          <w:szCs w:val="24"/>
        </w:rPr>
        <w:t>флагодержатели</w:t>
      </w:r>
      <w:proofErr w:type="spellEnd"/>
      <w:r>
        <w:rPr>
          <w:rFonts w:ascii="Times New Roman" w:hAnsi="Times New Roman"/>
          <w:sz w:val="24"/>
          <w:szCs w:val="24"/>
        </w:rPr>
        <w:t>, памятные доски, полигонометрический знак, указатель пожарного гидранта, указатель грунтовых геодезических знаков, указатели камер магистрали и колодцев водопроводной сети, указатель канализации, указатель сооружений подземного газопровода.</w:t>
      </w:r>
      <w:proofErr w:type="gramEnd"/>
      <w:r>
        <w:rPr>
          <w:rFonts w:ascii="Times New Roman" w:hAnsi="Times New Roman"/>
          <w:sz w:val="24"/>
          <w:szCs w:val="24"/>
        </w:rPr>
        <w:t xml:space="preserve">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– дорожной сети.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10.6. Для обеспечения поверхностного водоотвода от зданий и сооружений по их периметру предусматривается устройство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с надежной гидроизоляцией. Уклон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- не менее 10% в сторону от здания. Ширина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для зданий и сооружений - 0,8-</w:t>
      </w:r>
      <w:smartTag w:uri="urn:schemas-microsoft-com:office:smarttags" w:element="metricconverter">
        <w:smartTagPr>
          <w:attr w:name="ProductID" w:val="1,2 м"/>
        </w:smartTagPr>
        <w:r>
          <w:rPr>
            <w:rFonts w:ascii="Times New Roman" w:hAnsi="Times New Roman"/>
            <w:sz w:val="24"/>
            <w:szCs w:val="24"/>
          </w:rPr>
          <w:t>1,2 м</w:t>
        </w:r>
      </w:smartTag>
      <w:r>
        <w:rPr>
          <w:rFonts w:ascii="Times New Roman" w:hAnsi="Times New Roman"/>
          <w:sz w:val="24"/>
          <w:szCs w:val="24"/>
        </w:rPr>
        <w:t>, в сложных геологических условиях (грунты с карстами) - 1,5-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. В случае примыкания здания к пешеходным коммуникациям, роль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обычно выполняет тротуар с твердым видом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10.7. При организации стока воды со скатных крыш через водосточные трубы:</w:t>
      </w:r>
      <w:r>
        <w:rPr>
          <w:rFonts w:ascii="Times New Roman" w:hAnsi="Times New Roman"/>
          <w:sz w:val="24"/>
          <w:szCs w:val="24"/>
        </w:rPr>
        <w:br/>
        <w:t>- не нарушать пластику фасадов при размещении труб на стенах здания, обеспечивать герметичность стыковых соединений и требуемую пропускную способность, исходя из расчетных объемов стока воды;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не допускать высоты свободного падения воды из выходного отверстия трубы более </w:t>
      </w:r>
      <w:smartTag w:uri="urn:schemas-microsoft-com:office:smarttags" w:element="metricconverter">
        <w:smartTagPr>
          <w:attr w:name="ProductID" w:val="200 мм"/>
        </w:smartTagPr>
        <w:r>
          <w:rPr>
            <w:rFonts w:ascii="Times New Roman" w:hAnsi="Times New Roman"/>
            <w:sz w:val="24"/>
            <w:szCs w:val="24"/>
          </w:rPr>
          <w:t>200 мм</w:t>
        </w:r>
      </w:smartTag>
      <w:r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br/>
        <w:t>- предусматривать в местах стока воды из трубы на основные пешеходные коммуникации наличие твердого покрытия с уклоном не менее 5% в направлении водоотводных лотков, либо - устройство лотков в покрытии (закрытых или перекрытых решетками согласно пункту 1.14 настоящих Норм);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предусматривать устройство дренажа в местах стока воды из трубы на газон или иные мягкие виды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10.8. Входные группы зданий жилого и общественного назначения рекомендуется оборудовать осветительным оборудованием, навесом (козырьком), элементами сопряжения поверхностей (ступени и т.п.), устройствами и приспособлениями для перемещения инвалидов и маломобильных групп населения (пандусы, перила и пр.).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10.9. Рекомендуется предусматривать при входных группах площадки с твердыми видами покрытия и различными приемами озеленения. Организация площадок при входах может быть </w:t>
      </w:r>
      <w:r>
        <w:rPr>
          <w:rFonts w:ascii="Times New Roman" w:hAnsi="Times New Roman"/>
          <w:sz w:val="24"/>
          <w:szCs w:val="24"/>
        </w:rPr>
        <w:lastRenderedPageBreak/>
        <w:t>предусмотрена как в границах территории участка, так и на прилегающих к входным группам общественных территориях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10.10. Допускается использование части площадки при входных группах для временного </w:t>
      </w:r>
      <w:proofErr w:type="spellStart"/>
      <w:r>
        <w:rPr>
          <w:rFonts w:ascii="Times New Roman" w:hAnsi="Times New Roman"/>
          <w:sz w:val="24"/>
          <w:szCs w:val="24"/>
        </w:rPr>
        <w:t>паркирования</w:t>
      </w:r>
      <w:proofErr w:type="spellEnd"/>
      <w:r>
        <w:rPr>
          <w:rFonts w:ascii="Times New Roman" w:hAnsi="Times New Roman"/>
          <w:sz w:val="24"/>
          <w:szCs w:val="24"/>
        </w:rPr>
        <w:t xml:space="preserve"> легкового транспорта, если при этом обеспечивается ширина прохода, необходимая для пропуска пешеходного потока, что подтверждать расчетом. В этом случае следует предусматривать наличие разделяющих элементов (стационарного или переносного ограждения), контейнерного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10.11. В случае размещения входных групп в зоне тротуаров улично-дорожной сети с минимальной нормативной шириной тротуара элементы входной группы (ступени, пандусы, крыльцо, озеленение) выносить на прилегающий тротуар не более чем на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10.12. Для защиты пешеходов и выступающих стеклянных витрин от падения снежного настила и сосулек с края крыши, а также падения плиток облицовки со стен отдельных зданий периода застройки до 70-х годов предусматривать установку специальных защитных сеток на уровне второго этажа. Для предотвращения образования сосулек рекомендуется применение электрического контура по внешнему периметру крыши.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11. Площадки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11.1. На территории населенного пункта рекомендуется проектировать следующие виды площадок: для игр детей, отдыха взрослых, занятий спортом, установки мусоросборников, выгула и дрессировки собак, стоянок автомобилей. Размещение площадок в границах охранных зон зарегистрированных памятников культурного наследия и </w:t>
      </w:r>
      <w:proofErr w:type="gramStart"/>
      <w:r>
        <w:rPr>
          <w:rFonts w:ascii="Times New Roman" w:hAnsi="Times New Roman"/>
          <w:sz w:val="24"/>
          <w:szCs w:val="24"/>
        </w:rPr>
        <w:t>зон</w:t>
      </w:r>
      <w:proofErr w:type="gramEnd"/>
      <w:r>
        <w:rPr>
          <w:rFonts w:ascii="Times New Roman" w:hAnsi="Times New Roman"/>
          <w:sz w:val="24"/>
          <w:szCs w:val="24"/>
        </w:rPr>
        <w:t xml:space="preserve"> особо охраняемых природных территорий необходимо согласовывать с уполномоченными органами охраны памятников, природопользования и охраны окружающей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Детские площадки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11.2. Детские площадки предназначены для игр и активного отдыха детей разных возрастов: </w:t>
      </w:r>
      <w:proofErr w:type="spellStart"/>
      <w:r>
        <w:rPr>
          <w:rFonts w:ascii="Times New Roman" w:hAnsi="Times New Roman"/>
          <w:sz w:val="24"/>
          <w:szCs w:val="24"/>
        </w:rPr>
        <w:t>преддошкольного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(до 3 лет), дошкольного (до 7 лет), младшего и среднего школьного возраста (7-12 лет).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интересам. Для детей и подростков (12-16 лет) рекомендуется организация спортивно-игровых комплексов (микро-</w:t>
      </w:r>
      <w:proofErr w:type="spellStart"/>
      <w:r>
        <w:rPr>
          <w:rFonts w:ascii="Times New Roman" w:hAnsi="Times New Roman"/>
          <w:sz w:val="24"/>
          <w:szCs w:val="24"/>
        </w:rPr>
        <w:t>скалодромы</w:t>
      </w:r>
      <w:proofErr w:type="spellEnd"/>
      <w:r>
        <w:rPr>
          <w:rFonts w:ascii="Times New Roman" w:hAnsi="Times New Roman"/>
          <w:sz w:val="24"/>
          <w:szCs w:val="24"/>
        </w:rPr>
        <w:t>, велодромы и т.п.) и оборудование специальных мест для катания на самокатах, роликовых досках и коньках.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11.3. </w:t>
      </w:r>
      <w:proofErr w:type="gramStart"/>
      <w:r>
        <w:rPr>
          <w:rFonts w:ascii="Times New Roman" w:hAnsi="Times New Roman"/>
          <w:sz w:val="24"/>
          <w:szCs w:val="24"/>
        </w:rPr>
        <w:t xml:space="preserve">Расстояние от окон жилых домов и общественных зданий до границ детских площадок дошкольного возраста не менее 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 xml:space="preserve">, младшего и среднего школьного возраста - не менее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 xml:space="preserve">, комплексных игровых площадок - не менее </w:t>
      </w:r>
      <w:smartTag w:uri="urn:schemas-microsoft-com:office:smarttags" w:element="metricconverter">
        <w:smartTagPr>
          <w:attr w:name="ProductID" w:val="40 м"/>
        </w:smartTagPr>
        <w:r>
          <w:rPr>
            <w:rFonts w:ascii="Times New Roman" w:hAnsi="Times New Roman"/>
            <w:sz w:val="24"/>
            <w:szCs w:val="24"/>
          </w:rPr>
          <w:t>40 м</w:t>
        </w:r>
      </w:smartTag>
      <w:r>
        <w:rPr>
          <w:rFonts w:ascii="Times New Roman" w:hAnsi="Times New Roman"/>
          <w:sz w:val="24"/>
          <w:szCs w:val="24"/>
        </w:rPr>
        <w:t xml:space="preserve">, спортивно-игровых комплексов - не менее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. Детские площадки для дошкольного и </w:t>
      </w:r>
      <w:proofErr w:type="spellStart"/>
      <w:r>
        <w:rPr>
          <w:rFonts w:ascii="Times New Roman" w:hAnsi="Times New Roman"/>
          <w:sz w:val="24"/>
          <w:szCs w:val="24"/>
        </w:rPr>
        <w:t>преддошкольного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возраста рекомендуется размещать на участке жилой застройки, площадки для младшего и среднего школьного возраста</w:t>
      </w:r>
      <w:proofErr w:type="gramEnd"/>
      <w:r>
        <w:rPr>
          <w:rFonts w:ascii="Times New Roman" w:hAnsi="Times New Roman"/>
          <w:sz w:val="24"/>
          <w:szCs w:val="24"/>
        </w:rPr>
        <w:t>, комплексные игровые площадки рекомендуется размещать на озелененных территориях группы или микрорайона, спортивно-игровые комплексы и места для катания - в парках жилого района.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11.4. Площадки для игр детей на территориях жилого назначения рекомендуется проектировать из расчета 0,5-0,7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на 1 жителя. Размеры и условия размещения площадок рекомендуется проектировать в зависимости от возрастных групп детей и места размещения жилой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11.5. Площадки детей </w:t>
      </w:r>
      <w:proofErr w:type="spellStart"/>
      <w:r>
        <w:rPr>
          <w:rFonts w:ascii="Times New Roman" w:hAnsi="Times New Roman"/>
          <w:sz w:val="24"/>
          <w:szCs w:val="24"/>
        </w:rPr>
        <w:t>преддошкольного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возраста могут иметь незначительные размеры (50-75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), размещаться отдельно или совмещаться с площадками для тихого отдыха взрослых - в этом случае общую площадь площадки рекомендуется устанавливать не менее 80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11.6. Оптимальный размер игровых площадок рекомендуется устанавливать для детей дошкольного возраста - 70-150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школьного возраста - 100-300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 xml:space="preserve">, комплексных игровых площадок - 900-1600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 xml:space="preserve">. При этом возможно объединение площадок дошкольного возраста с площадками отдыха взрослых (размер площадки - не менее 150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). Соседствующие детские и взрослые площадки разделять густыми зелеными посадками и (или) декоративными стенками.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11.7.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11.8. Детские площадки должны быть изолированы от транзитного пешеходного движения, проездов, разворотных площадок, гостевых стоянок, площадок для установки мусоросборников, участков постоянного и временного хранения автотранспортных средств. Подходы к детским площадкам не следует организовывать с проездов и улиц. При условии изоляции детских площадок зелеными насаждениями (деревья, кустарники) минимальное расстояние от границ детских площадок до гостевых стоянок и участков постоянного и 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пр</w:t>
      </w:r>
      <w:proofErr w:type="gramEnd"/>
      <w:r>
        <w:rPr>
          <w:rFonts w:ascii="Times New Roman" w:hAnsi="Times New Roman"/>
          <w:sz w:val="24"/>
          <w:szCs w:val="24"/>
        </w:rPr>
        <w:t xml:space="preserve">инимать согласно СанПиН, площадок мусоросборников – </w:t>
      </w:r>
      <w:smartTag w:uri="urn:schemas-microsoft-com:office:smarttags" w:element="metricconverter">
        <w:smartTagPr>
          <w:attr w:name="ProductID" w:val="15 м"/>
        </w:smartTagPr>
        <w:r>
          <w:rPr>
            <w:rFonts w:ascii="Times New Roman" w:hAnsi="Times New Roman"/>
            <w:sz w:val="24"/>
            <w:szCs w:val="24"/>
          </w:rPr>
          <w:t>15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11.9.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веток, остатков старого, срезанного оборудования (стойки, фундаменты), находящихся над поверхностью земли, незаглубленных в землю металлических перемычек (как правило, у турников и качелей). При реконструкции прилегающих территорий детские площадки следует изолировать от мест ведения работ и складирования строительных материалов.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11.10. Обязательный перечень элементов благоустройства территории на детской площадке включает: мягкие виды покрытия, элементы сопряжения поверхности площадки с газоном, озеленение, игровое оборудование, скамьи и урны,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11.11. Мягкие виды покрытия (песчаное, уплотненное песчаное на грунтовом основании или гравийной крошке, мягкое резиновое или мягкое синтетическое) предусматривать на детской площадке в местах расположения игрового оборудования и других, связанных с возможностью падения детей. Места установки скамеек оборудовать твердыми видами покрытия или фундаментом. При травяном покрытии площадок предусматривать пешеходные дорожки к оборудованию с твердым, мягким или комбинированным видами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11.12. Для сопряжения поверхностей площадки и газона применять садовые бортовые камни со скошенными или закругленными краями.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11.13. Детские площадки озеленять посадками деревьев и кустарника, с учетом их инсоляции в течение 5 часов светового дня. Деревья с восточной и северной стороны площадки должны высаживаться не ближе 3-х м, а с южной и западной - не ближе </w:t>
      </w:r>
      <w:smartTag w:uri="urn:schemas-microsoft-com:office:smarttags" w:element="metricconverter">
        <w:smartTagPr>
          <w:attr w:name="ProductID" w:val="1 м"/>
        </w:smartTagPr>
        <w:r>
          <w:rPr>
            <w:rFonts w:ascii="Times New Roman" w:hAnsi="Times New Roman"/>
            <w:sz w:val="24"/>
            <w:szCs w:val="24"/>
          </w:rPr>
          <w:t>1 м</w:t>
        </w:r>
      </w:smartTag>
      <w:r>
        <w:rPr>
          <w:rFonts w:ascii="Times New Roman" w:hAnsi="Times New Roman"/>
          <w:sz w:val="24"/>
          <w:szCs w:val="24"/>
        </w:rPr>
        <w:t xml:space="preserve"> от края площадки до оси дерева. На площадках дошкольного возраста не допускается применение видов растений с колючками. На всех видах детских площадок не допускается применение растений с ядовитыми плодами.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11.14. Размещение игрового оборудования проектировать с учетом нормативных параметров безопасности. Площадки спортивно-игровых комплексов оборудовать стендом с правилами поведения на площадке и пользования спортивно – игровым оборудованием.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11.15. Осветительное оборудование должно функционировать в режиме освещения территории, на которой расположена площадка. Не допускается размещение осветительного оборудования на высоте менее </w:t>
      </w:r>
      <w:smartTag w:uri="urn:schemas-microsoft-com:office:smarttags" w:element="metricconverter">
        <w:smartTagPr>
          <w:attr w:name="ProductID" w:val="2,5 м"/>
        </w:smartTagPr>
        <w:r>
          <w:rPr>
            <w:rFonts w:ascii="Times New Roman" w:hAnsi="Times New Roman"/>
            <w:sz w:val="24"/>
            <w:szCs w:val="24"/>
          </w:rPr>
          <w:t>2,5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Площадки отдыха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11.16. Площадки отдыха обычно предназначены для тихого отдыха и настольных игр взрослого населения, их следует размещать на участках жилой застройки, рекомендуется - на озелененных территориях жилой группы и микрорайона, в парках и лесопарках. </w:t>
      </w:r>
      <w:proofErr w:type="gramStart"/>
      <w:r>
        <w:rPr>
          <w:rFonts w:ascii="Times New Roman" w:hAnsi="Times New Roman"/>
          <w:sz w:val="24"/>
          <w:szCs w:val="24"/>
        </w:rPr>
        <w:t xml:space="preserve">Площадки отдыха устанавливать проходными, примыкать к проездам, посадочным площадкам остановок, разворотным площадкам - между ними и площадкой отдыха рекомендуется предусматривать полосу озеленения (кустарник, деревья)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. Расстояние от границы площадки отдыха до мест хранения автомобилей принимать согласно СанПиН 2.2.1/2.1.1.1200 Расстояние от окон жилых домов до границ площадок тихого отдыха устанавливать не менее 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>, площадок шумных настольных игр</w:t>
      </w:r>
      <w:proofErr w:type="gramEnd"/>
      <w:r>
        <w:rPr>
          <w:rFonts w:ascii="Times New Roman" w:hAnsi="Times New Roman"/>
          <w:sz w:val="24"/>
          <w:szCs w:val="24"/>
        </w:rPr>
        <w:t xml:space="preserve"> – не менее </w:t>
      </w:r>
      <w:smartTag w:uri="urn:schemas-microsoft-com:office:smarttags" w:element="metricconverter">
        <w:smartTagPr>
          <w:attr w:name="ProductID" w:val="25 м"/>
        </w:smartTagPr>
        <w:r>
          <w:rPr>
            <w:rFonts w:ascii="Times New Roman" w:hAnsi="Times New Roman"/>
            <w:sz w:val="24"/>
            <w:szCs w:val="24"/>
          </w:rPr>
          <w:t>25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11.17. Площадки отдыха на жилых территориях следует проектировать из расчета 0,1-0,2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на жителя. Оптимальный размер площадки 50-100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минимальный размер площадки отдыха - не менее 15-20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 Допускается совмещение площадок тихого отдыха с детскими площадками. Не рекомендуется объединение тихого отдыха и шумных настольных игр на одной площадке. На территориях парков рекомендуется организация площадок – лужаек для отдыха на траве.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11.18. Обязательный перечень элементов благоустройства на площадке отдыха включает: твердые виды покрытия, элементы сопряжения поверхности площадки с газоном, озеленение, скамьи для отдыха, скамьи и столы, урны (как минимум, по одной у каждой скамьи), осветительное оборудование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11.19. Покрытие площадки рекомендуется проектировать в виде плиточного мощения. При совмещении площадок отдыха и детских площадок не допускается устройство твердых видов покрытия в зоне детских игр.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11.20. Рекомендуется применять </w:t>
      </w:r>
      <w:proofErr w:type="spellStart"/>
      <w:r>
        <w:rPr>
          <w:rFonts w:ascii="Times New Roman" w:hAnsi="Times New Roman"/>
          <w:sz w:val="24"/>
          <w:szCs w:val="24"/>
        </w:rPr>
        <w:t>периметральное</w:t>
      </w:r>
      <w:proofErr w:type="spellEnd"/>
      <w:r>
        <w:rPr>
          <w:rFonts w:ascii="Times New Roman" w:hAnsi="Times New Roman"/>
          <w:sz w:val="24"/>
          <w:szCs w:val="24"/>
        </w:rPr>
        <w:t xml:space="preserve"> озеленение, одиночные посадки деревьев и кустарников, цветники, вертикальное и мобильное озеленение. Площадки-лужайки должны быть окружены группами деревьев и кустарников, покрытие - из устойчивых к </w:t>
      </w:r>
      <w:proofErr w:type="spellStart"/>
      <w:r>
        <w:rPr>
          <w:rFonts w:ascii="Times New Roman" w:hAnsi="Times New Roman"/>
          <w:sz w:val="24"/>
          <w:szCs w:val="24"/>
        </w:rPr>
        <w:t>вытаптыванию</w:t>
      </w:r>
      <w:proofErr w:type="spellEnd"/>
      <w:r>
        <w:rPr>
          <w:rFonts w:ascii="Times New Roman" w:hAnsi="Times New Roman"/>
          <w:sz w:val="24"/>
          <w:szCs w:val="24"/>
        </w:rPr>
        <w:t xml:space="preserve"> видов трав.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Не допускается применение растений с ядовитыми плодами.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11.21. Функционирование осветительного оборудования рекомендуется обеспечивать в режиме освещения территории, на которой расположена площадка.</w:t>
      </w:r>
      <w:r>
        <w:rPr>
          <w:rFonts w:ascii="Times New Roman" w:hAnsi="Times New Roman"/>
          <w:sz w:val="24"/>
          <w:szCs w:val="24"/>
        </w:rPr>
        <w:br/>
        <w:t xml:space="preserve">11.22. Минимальный размер площадки с установкой одного стола со скамьями для настольных игр рекомендуется устанавливать в пределах 12-15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Спортивные площадки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11.23. Спортивные площадки, предназначены для занятий физкультурой и спортом всех возрастных групп населения, их рекомендуется проектировать в составе территорий жилого и рекреационного назначения, участков спортивных сооружений, участков общеобразовательных школ. Проектирование спортивных площадок вести в зависимости от вида специализации площадки. Расстояние от границы площадки до мест хранения легковых автомобилей принимать  согласно СанПиН 2.2.1/2.1.1.1200.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11.24.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застройки. Минимальное расстояние от границ спортплощадок до окон жилых домов принимать от 20 до </w:t>
      </w:r>
      <w:smartTag w:uri="urn:schemas-microsoft-com:office:smarttags" w:element="metricconverter">
        <w:smartTagPr>
          <w:attr w:name="ProductID" w:val="40 м"/>
        </w:smartTagPr>
        <w:r>
          <w:rPr>
            <w:rFonts w:ascii="Times New Roman" w:hAnsi="Times New Roman"/>
            <w:sz w:val="24"/>
            <w:szCs w:val="24"/>
          </w:rPr>
          <w:t>40 м</w:t>
        </w:r>
      </w:smartTag>
      <w:r>
        <w:rPr>
          <w:rFonts w:ascii="Times New Roman" w:hAnsi="Times New Roman"/>
          <w:sz w:val="24"/>
          <w:szCs w:val="24"/>
        </w:rPr>
        <w:t xml:space="preserve"> в зависимости от шумовых характеристик площадки. Комплексные физкультурно-спортивные площадки для детей дошкольного возраста (на 75 детей) </w:t>
      </w:r>
      <w:r>
        <w:rPr>
          <w:rFonts w:ascii="Times New Roman" w:hAnsi="Times New Roman"/>
          <w:sz w:val="24"/>
          <w:szCs w:val="24"/>
        </w:rPr>
        <w:lastRenderedPageBreak/>
        <w:t xml:space="preserve">устанавливать площадью не менее 150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школьного возраста (100 детей) - не менее 250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11.25. Обязательный перечень элементов благоустройства территории на спортивной площадке включает: мягкие или газонные виды покрытия, спортивное оборудование. Рекомендуется озеленение и ограждение площадки.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11.26. Озеленение размещать по периметру площадки, высаживая быстрорастущие деревья на расстоянии от края площадки не менее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. Не применять деревья и кустарники, имеющие блестящие листья, дающие большое количество летящих семян, обильно плодоносящих и рано сбрасывающих листву. Для ограждения </w:t>
      </w:r>
      <w:proofErr w:type="gramStart"/>
      <w:r>
        <w:rPr>
          <w:rFonts w:ascii="Times New Roman" w:hAnsi="Times New Roman"/>
          <w:sz w:val="24"/>
          <w:szCs w:val="24"/>
        </w:rPr>
        <w:t>площадки</w:t>
      </w:r>
      <w:proofErr w:type="gramEnd"/>
      <w:r>
        <w:rPr>
          <w:rFonts w:ascii="Times New Roman" w:hAnsi="Times New Roman"/>
          <w:sz w:val="24"/>
          <w:szCs w:val="24"/>
        </w:rPr>
        <w:t xml:space="preserve"> возможно применять вертикальное озеленение.</w:t>
      </w:r>
      <w:r>
        <w:rPr>
          <w:rFonts w:ascii="Times New Roman" w:hAnsi="Times New Roman"/>
          <w:sz w:val="24"/>
          <w:szCs w:val="24"/>
        </w:rPr>
        <w:br/>
        <w:t>11.27. Площадки рекомендуется оборудовать сетчатым ограждением высотой 2,5-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, а в местах примыкания спортивных площадок друг к другу - высотой не менее </w:t>
      </w:r>
      <w:smartTag w:uri="urn:schemas-microsoft-com:office:smarttags" w:element="metricconverter">
        <w:smartTagPr>
          <w:attr w:name="ProductID" w:val="1,2 м"/>
        </w:smartTagPr>
        <w:r>
          <w:rPr>
            <w:rFonts w:ascii="Times New Roman" w:hAnsi="Times New Roman"/>
            <w:sz w:val="24"/>
            <w:szCs w:val="24"/>
          </w:rPr>
          <w:t>1,2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br/>
        <w:t xml:space="preserve">Площадки для установки мусоросборников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11.28. Площадки для установки мусоросборников, - специально оборудованные места, предназначенные для сбора твердых бытовых отходов (ТБО). Наличие таких площадок предусматривается в составе территорий и участков любого функционального назначения, где могут накапливаться ТБО.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11.29. Площадки следует размещать удаленными от окон жилых зданий, границ участков детских учреждений, мест отдыха на расстояние не менее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чем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 xml:space="preserve">, на участках жилой застройки - не далее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 от входов, считая по пешеходным дорожкам от дальнего подъезда, при этом территория площадки должна примыкать к проездам, но не мешать проезду транспорта. При обособленном размещении площадки (вдали от проездов) предусматривать возможность удобного подъезда транспорта для очистки контейнеров и наличия разворотных площадок (</w:t>
      </w:r>
      <w:smartTag w:uri="urn:schemas-microsoft-com:office:smarttags" w:element="metricconverter">
        <w:smartTagPr>
          <w:attr w:name="ProductID" w:val="12 м"/>
        </w:smartTagPr>
        <w:r>
          <w:rPr>
            <w:rFonts w:ascii="Times New Roman" w:hAnsi="Times New Roman"/>
            <w:sz w:val="24"/>
            <w:szCs w:val="24"/>
          </w:rPr>
          <w:t>12 м</w:t>
        </w:r>
      </w:smartTag>
      <w:r>
        <w:rPr>
          <w:rFonts w:ascii="Times New Roman" w:hAnsi="Times New Roman"/>
          <w:sz w:val="24"/>
          <w:szCs w:val="24"/>
        </w:rPr>
        <w:t xml:space="preserve"> х </w:t>
      </w:r>
      <w:smartTag w:uri="urn:schemas-microsoft-com:office:smarttags" w:element="metricconverter">
        <w:smartTagPr>
          <w:attr w:name="ProductID" w:val="12 м"/>
        </w:smartTagPr>
        <w:r>
          <w:rPr>
            <w:rFonts w:ascii="Times New Roman" w:hAnsi="Times New Roman"/>
            <w:sz w:val="24"/>
            <w:szCs w:val="24"/>
          </w:rPr>
          <w:t>12 м</w:t>
        </w:r>
      </w:smartTag>
      <w:r>
        <w:rPr>
          <w:rFonts w:ascii="Times New Roman" w:hAnsi="Times New Roman"/>
          <w:sz w:val="24"/>
          <w:szCs w:val="24"/>
        </w:rPr>
        <w:t>). Рекомендуется проектировать размещение площадок вне зоны видимости с транзитных транспортных и пешеходных коммуникаций, в стороне от уличных фасадов зданий. Территорию площадки рекомендуется располагать в зоне затенения (прилегающей застройкой, навесами или посадками зеленых насаждений).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11.30. Размер площадки на один контейнер принимать - 2-3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 xml:space="preserve">. Между контейнером и краем площадки размер прохода устанавливать не менее 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 xml:space="preserve">, между контейнерами - не менее </w:t>
      </w:r>
      <w:smartTag w:uri="urn:schemas-microsoft-com:office:smarttags" w:element="metricconverter">
        <w:smartTagPr>
          <w:attr w:name="ProductID" w:val="0,35 м"/>
        </w:smartTagPr>
        <w:r>
          <w:rPr>
            <w:rFonts w:ascii="Times New Roman" w:hAnsi="Times New Roman"/>
            <w:sz w:val="24"/>
            <w:szCs w:val="24"/>
          </w:rPr>
          <w:t>0,35 м</w:t>
        </w:r>
      </w:smartTag>
      <w:r>
        <w:rPr>
          <w:rFonts w:ascii="Times New Roman" w:hAnsi="Times New Roman"/>
          <w:sz w:val="24"/>
          <w:szCs w:val="24"/>
        </w:rPr>
        <w:t xml:space="preserve">. На территории жилого назначения площадки проектировать из расчета 0,03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на 1 жителя или 1 площадка на 6-8 подъездов жилых домов.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11.31. Обязательный перечень элементов благоустройства территории на площадке для установки мусоросборников включает: твердые виды покрытия, элементы сопряжения поверхности площадки с прилегающими территориями, контейнеры для сбора ТБО, осветительное оборудование. Рекомендуется проектировать озеленение площадки.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11.32. Покрытие площадки следует устанавливать </w:t>
      </w:r>
      <w:proofErr w:type="gramStart"/>
      <w:r>
        <w:rPr>
          <w:rFonts w:ascii="Times New Roman" w:hAnsi="Times New Roman"/>
          <w:sz w:val="24"/>
          <w:szCs w:val="24"/>
        </w:rPr>
        <w:t>аналогичным</w:t>
      </w:r>
      <w:proofErr w:type="gramEnd"/>
      <w:r>
        <w:rPr>
          <w:rFonts w:ascii="Times New Roman" w:hAnsi="Times New Roman"/>
          <w:sz w:val="24"/>
          <w:szCs w:val="24"/>
        </w:rPr>
        <w:t xml:space="preserve"> покрытию транспортных проездов. Уклон покрытия площадки рекомендуется устанавливать составляющим 5-10% в сторону проезжей части, чтобы не допускать застаивания воды и скатывания контейнера.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11.33. Сопряжение площадки с прилегающим проездом, как правило, осуществляется в одном уровне, без укладки бордюрного камня, с газоном - садовым бортом или декоративной стенкой высотой 1,0-</w:t>
      </w:r>
      <w:smartTag w:uri="urn:schemas-microsoft-com:office:smarttags" w:element="metricconverter">
        <w:smartTagPr>
          <w:attr w:name="ProductID" w:val="1,2 м"/>
        </w:smartTagPr>
        <w:r>
          <w:rPr>
            <w:rFonts w:ascii="Times New Roman" w:hAnsi="Times New Roman"/>
            <w:sz w:val="24"/>
            <w:szCs w:val="24"/>
          </w:rPr>
          <w:t>1,2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11.34. Функционирование осветительного оборудования рекомендуется устанавливать в режиме освещения прилегающей территории с высотой опор -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 xml:space="preserve">11.35. Озеленение рекомендуется производить деревьями с высокой степенью </w:t>
      </w:r>
      <w:proofErr w:type="spellStart"/>
      <w:r>
        <w:rPr>
          <w:rFonts w:ascii="Times New Roman" w:hAnsi="Times New Roman"/>
          <w:sz w:val="24"/>
          <w:szCs w:val="24"/>
        </w:rPr>
        <w:t>фитоцидности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, густой и плотной кроной. Высоту свободного пространства над уровнем покрытия площадки </w:t>
      </w:r>
      <w:r>
        <w:rPr>
          <w:rFonts w:ascii="Times New Roman" w:hAnsi="Times New Roman"/>
          <w:sz w:val="24"/>
          <w:szCs w:val="24"/>
        </w:rPr>
        <w:lastRenderedPageBreak/>
        <w:t xml:space="preserve">до кроны предусматривать не менее </w:t>
      </w:r>
      <w:smartTag w:uri="urn:schemas-microsoft-com:office:smarttags" w:element="metricconverter">
        <w:smartTagPr>
          <w:attr w:name="ProductID" w:val="3,0 м"/>
        </w:smartTagPr>
        <w:r>
          <w:rPr>
            <w:rFonts w:ascii="Times New Roman" w:hAnsi="Times New Roman"/>
            <w:sz w:val="24"/>
            <w:szCs w:val="24"/>
          </w:rPr>
          <w:t>3,0 м</w:t>
        </w:r>
      </w:smartTag>
      <w:r>
        <w:rPr>
          <w:rFonts w:ascii="Times New Roman" w:hAnsi="Times New Roman"/>
          <w:sz w:val="24"/>
          <w:szCs w:val="24"/>
        </w:rPr>
        <w:t xml:space="preserve">. Допускается для визуальной изоляции площадок применение декоративных стенок, трельяжей или </w:t>
      </w:r>
      <w:proofErr w:type="spellStart"/>
      <w:r>
        <w:rPr>
          <w:rFonts w:ascii="Times New Roman" w:hAnsi="Times New Roman"/>
          <w:sz w:val="24"/>
          <w:szCs w:val="24"/>
        </w:rPr>
        <w:t>периметральной</w:t>
      </w:r>
      <w:proofErr w:type="spellEnd"/>
      <w:r>
        <w:rPr>
          <w:rFonts w:ascii="Times New Roman" w:hAnsi="Times New Roman"/>
          <w:sz w:val="24"/>
          <w:szCs w:val="24"/>
        </w:rPr>
        <w:t xml:space="preserve"> живой изгороди в виде высоких кустарников без плодов и ягод.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Площадки автостоянок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11.36. </w:t>
      </w:r>
      <w:proofErr w:type="gramStart"/>
      <w:r>
        <w:rPr>
          <w:rFonts w:ascii="Times New Roman" w:hAnsi="Times New Roman"/>
          <w:sz w:val="24"/>
          <w:szCs w:val="24"/>
        </w:rPr>
        <w:t xml:space="preserve">На территории поселения рекомендуется предусматривать следующие виды автостоянок: кратковременного и длительного хранения автомобилей, уличных (в виде парковок на проезжей части, обозначенных разметкой), внеуличных (в виде "карманов" и отступов от проезжей части), гостевых (на участке жилой застройки), для хранения автомобилей населения (микрорайонные, районные),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(у объекта или группы объектов), прочих (грузовых, перехватывающих и др.).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21.37</w:t>
      </w:r>
      <w:proofErr w:type="gramStart"/>
      <w:r>
        <w:rPr>
          <w:rFonts w:ascii="Times New Roman" w:hAnsi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/>
          <w:sz w:val="24"/>
          <w:szCs w:val="24"/>
        </w:rPr>
        <w:t xml:space="preserve">ледует учитывать, что расстояние от границ автостоянок до окон жилых и общественных заданий принимается в соответствии со СанПиН 2.2.1/2.1.1.1200. На площадках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автостоянок долю мест для автомобилей инвалидов проектировать согласно СНиП 35-01, блокировать по два или более мест без объемных разделителей, с обозначением границы прохода при помощи яркой разметки.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11.38. Не допускается проектировать размещение площадок автостоянок в зоне остановок пассажирского транспорта, организацию заездов на автостоянки предусматривать не ближе </w:t>
      </w:r>
      <w:smartTag w:uri="urn:schemas-microsoft-com:office:smarttags" w:element="metricconverter">
        <w:smartTagPr>
          <w:attr w:name="ProductID" w:val="15 м"/>
        </w:smartTagPr>
        <w:r>
          <w:rPr>
            <w:rFonts w:ascii="Times New Roman" w:hAnsi="Times New Roman"/>
            <w:sz w:val="24"/>
            <w:szCs w:val="24"/>
          </w:rPr>
          <w:t>15 м</w:t>
        </w:r>
      </w:smartTag>
      <w:r>
        <w:rPr>
          <w:rFonts w:ascii="Times New Roman" w:hAnsi="Times New Roman"/>
          <w:sz w:val="24"/>
          <w:szCs w:val="24"/>
        </w:rPr>
        <w:t xml:space="preserve"> от конца или начала посадочной площадки.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11.39. Обязательный перечень элементов благоустройства территории на площадках автостоянок включает: твердые виды покрытия, элементы сопряжения поверхностей, разделительные элементы, осветительное и информационное оборудование. </w:t>
      </w:r>
      <w:proofErr w:type="gramStart"/>
      <w:r>
        <w:rPr>
          <w:rFonts w:ascii="Times New Roman" w:hAnsi="Times New Roman"/>
          <w:sz w:val="24"/>
          <w:szCs w:val="24"/>
        </w:rPr>
        <w:t>Площадки для длительного хранения автомобилей могут быть оборудованы навесами, легкими осаждениями боксов, смотровым и эстакадами.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11.40. Покрытие площадок рекомендуется проектировать </w:t>
      </w:r>
      <w:proofErr w:type="gramStart"/>
      <w:r>
        <w:rPr>
          <w:rFonts w:ascii="Times New Roman" w:hAnsi="Times New Roman"/>
          <w:sz w:val="24"/>
          <w:szCs w:val="24"/>
        </w:rPr>
        <w:t>аналогичным</w:t>
      </w:r>
      <w:proofErr w:type="gramEnd"/>
      <w:r>
        <w:rPr>
          <w:rFonts w:ascii="Times New Roman" w:hAnsi="Times New Roman"/>
          <w:sz w:val="24"/>
          <w:szCs w:val="24"/>
        </w:rPr>
        <w:t xml:space="preserve"> покрытию транспортных проездов.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11.41. Сопряжение покрытия площадки с проездом выполнять в одном уровне без укладки бортового камня, с газоном - в соответствии с пунктом 4.4.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11.42. Разделительные элементы на площадках могут быть выполнены в виде разметки (белых полос), озелененных полос (газонов), контейнерного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12. Пешеходные коммуникации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12.1. Пешеходные коммуникации обеспечивают пешеходные связи и передвижения на территории поселения. К пешеходным коммуникациям относят: тротуары, аллеи, дорожки, тропинки. При проектировании пешеходных коммуникаций на территории населенного пункта рекомендуется обеспечивать: минимальное количество пересечений с транспортными коммуникациями, непрерывность системы пешеходных коммуникаций, возможность безопасного, беспрепятственного и удобного передвижения людей, включая инвалидов и маломобильные группы населения. В системе пешеходных коммуникаций рекомендуется выделять основные и второстепенные пешеходные связи.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12.2.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проектировании пешеходных коммуникаций продольный уклон принимать не более 60%, поперечный уклон (односкатный или двускатный) - оптимальный 20%, минимальный – 5%, максимальный – 30%. Уклоны пешеходных коммуникаций с учетом обеспечения передвижения инвалидных колясок предусматривать не превышающими: продольный – 50%, </w:t>
      </w:r>
      <w:r>
        <w:rPr>
          <w:rFonts w:ascii="Times New Roman" w:hAnsi="Times New Roman"/>
          <w:sz w:val="24"/>
          <w:szCs w:val="24"/>
        </w:rPr>
        <w:lastRenderedPageBreak/>
        <w:t xml:space="preserve">поперечный – 20%. На пешеходных коммуникациях с уклонами 30-60% рекомендуется не реже, чем через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 устраивать горизонтальные участки длиной не менее </w:t>
      </w:r>
      <w:smartTag w:uri="urn:schemas-microsoft-com:office:smarttags" w:element="metricconverter">
        <w:smartTagPr>
          <w:attr w:name="ProductID" w:val="5 м"/>
        </w:smartTagPr>
        <w:r>
          <w:rPr>
            <w:rFonts w:ascii="Times New Roman" w:hAnsi="Times New Roman"/>
            <w:sz w:val="24"/>
            <w:szCs w:val="24"/>
          </w:rPr>
          <w:t>5 м</w:t>
        </w:r>
      </w:smartTag>
      <w:r>
        <w:rPr>
          <w:rFonts w:ascii="Times New Roman" w:hAnsi="Times New Roman"/>
          <w:sz w:val="24"/>
          <w:szCs w:val="24"/>
        </w:rPr>
        <w:t>. В случаях</w:t>
      </w:r>
      <w:proofErr w:type="gramEnd"/>
      <w:r>
        <w:rPr>
          <w:rFonts w:ascii="Times New Roman" w:hAnsi="Times New Roman"/>
          <w:sz w:val="24"/>
          <w:szCs w:val="24"/>
        </w:rPr>
        <w:t>, когда по условиям рельефа невозможно обеспечить указанные выше уклоны, рекомендуется предусматривать устройство лестниц и пандусов.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12.3. В случае необходимости расширения </w:t>
      </w:r>
      <w:proofErr w:type="gramStart"/>
      <w:r>
        <w:rPr>
          <w:rFonts w:ascii="Times New Roman" w:hAnsi="Times New Roman"/>
          <w:sz w:val="24"/>
          <w:szCs w:val="24"/>
        </w:rPr>
        <w:t>тротуаров</w:t>
      </w:r>
      <w:proofErr w:type="gramEnd"/>
      <w:r>
        <w:rPr>
          <w:rFonts w:ascii="Times New Roman" w:hAnsi="Times New Roman"/>
          <w:sz w:val="24"/>
          <w:szCs w:val="24"/>
        </w:rPr>
        <w:t xml:space="preserve"> возможно устраивать пешеходные галереи в составе прилегающей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Основные пешеходные коммуникации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12.4. Основные пешеходные коммуникации, обеспечивают связь жилых, общественных, производственных и иных зданий с остановками общественного транспорта, учреждениями культурно-бытового обслуживания, рекреационными территориями, а также связь между основными пунктами тяготения в составе общественных зон и объектов рекреации.</w:t>
      </w:r>
      <w:r>
        <w:rPr>
          <w:rFonts w:ascii="Times New Roman" w:hAnsi="Times New Roman"/>
          <w:sz w:val="24"/>
          <w:szCs w:val="24"/>
        </w:rPr>
        <w:br/>
        <w:t>12.5. Трассировка основных пешеходных коммуникаций может осуществляться вдоль улиц и дорог (тротуары) или независимо от них. Ширину основных пешеходных коммуникаций рекомендуется рассчитывать в зависимости от интенсивности пешеходного движения в часы "пик" и пропускной способности одной полосы движения в соответствии с Приложением 3 к настоящим Нормам. Трассировку пешеходных коммуникаций рекомендуется осуществлять (за исключением рекреационных дорожек) по кратчайшим направлениям между пунктами тяготения или под углом к этому направлению порядка 30°.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12.6. Во всех случаях пересечения основных пешеходных коммуникаций с транспортными проездами рекомендуется устройство бордюрных пандусов. При устройстве на пешеходных коммуникациях лестниц, пандусов, мостиков рекомендуется обеспечивать создание равновеликой пропускной способности этих элементов. Не допускается использование существующих пешеходных коммуникаций и прилегающих к ним газонов, для остановки и стоянки автотранспортных средств.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12.7. Предусматривать, что насаждения, здания, выступающие элементы зданий и технические устройства, расположенные вдоль основных пешеходных коммуникаций, не должны сокращать ширину дорожек, а также - минимальную высоту свободного пространства над уровнем покрытия дорожки равную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12.8. Общая ширина пешеходной коммуникации в случае размещения на ней некапитальных нестационарных сооружений, складывается из ширины пешеходной части, ширины участка, отводимого для размещения сооружения, и ширины буферной зоны (не менее </w:t>
      </w:r>
      <w:smartTag w:uri="urn:schemas-microsoft-com:office:smarttags" w:element="metricconverter">
        <w:smartTagPr>
          <w:attr w:name="ProductID" w:val="0,75 м"/>
        </w:smartTagPr>
        <w:r>
          <w:rPr>
            <w:rFonts w:ascii="Times New Roman" w:hAnsi="Times New Roman"/>
            <w:sz w:val="24"/>
            <w:szCs w:val="24"/>
          </w:rPr>
          <w:t>0,75 м</w:t>
        </w:r>
      </w:smartTag>
      <w:r>
        <w:rPr>
          <w:rFonts w:ascii="Times New Roman" w:hAnsi="Times New Roman"/>
          <w:sz w:val="24"/>
          <w:szCs w:val="24"/>
        </w:rPr>
        <w:t xml:space="preserve">), предназначенной для посетителей и покупателей.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12.9. </w:t>
      </w:r>
      <w:proofErr w:type="gramStart"/>
      <w:r>
        <w:rPr>
          <w:rFonts w:ascii="Times New Roman" w:hAnsi="Times New Roman"/>
          <w:sz w:val="24"/>
          <w:szCs w:val="24"/>
        </w:rPr>
        <w:t xml:space="preserve">Основные пешеходные коммуникации в составе объектов рекреации с рекреационной нагрузкой более 100 чел/га рекомендуется оборудовать площадками для установки скамей и урн, размещая их не реже, чем через каждые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. Площадка, как правило, должна прилегать к пешеходным дорожкам, иметь глубину не менее </w:t>
      </w:r>
      <w:smartTag w:uri="urn:schemas-microsoft-com:office:smarttags" w:element="metricconverter">
        <w:smartTagPr>
          <w:attr w:name="ProductID" w:val="120 см"/>
        </w:smartTagPr>
        <w:r>
          <w:rPr>
            <w:rFonts w:ascii="Times New Roman" w:hAnsi="Times New Roman"/>
            <w:sz w:val="24"/>
            <w:szCs w:val="24"/>
          </w:rPr>
          <w:t>120 см</w:t>
        </w:r>
      </w:smartTag>
      <w:r>
        <w:rPr>
          <w:rFonts w:ascii="Times New Roman" w:hAnsi="Times New Roman"/>
          <w:sz w:val="24"/>
          <w:szCs w:val="24"/>
        </w:rPr>
        <w:t xml:space="preserve">, расстояние от внешнего края сиденья скамьи до пешеходного пути - не менее </w:t>
      </w:r>
      <w:smartTag w:uri="urn:schemas-microsoft-com:office:smarttags" w:element="metricconverter">
        <w:smartTagPr>
          <w:attr w:name="ProductID" w:val="60 см"/>
        </w:smartTagPr>
        <w:r>
          <w:rPr>
            <w:rFonts w:ascii="Times New Roman" w:hAnsi="Times New Roman"/>
            <w:sz w:val="24"/>
            <w:szCs w:val="24"/>
          </w:rPr>
          <w:t>60 см</w:t>
        </w:r>
      </w:smartTag>
      <w:r>
        <w:rPr>
          <w:rFonts w:ascii="Times New Roman" w:hAnsi="Times New Roman"/>
          <w:sz w:val="24"/>
          <w:szCs w:val="24"/>
        </w:rPr>
        <w:t>. Длину площадки</w:t>
      </w:r>
      <w:proofErr w:type="gramEnd"/>
      <w:r>
        <w:rPr>
          <w:rFonts w:ascii="Times New Roman" w:hAnsi="Times New Roman"/>
          <w:sz w:val="24"/>
          <w:szCs w:val="24"/>
        </w:rPr>
        <w:t xml:space="preserve"> рекомендуется рассчитывать на размещение, как минимум, одной скамьи, двух урн (малых контейнеров для мусора), а также - места для инвалида-колясочника (свободное пространство шириной не менее </w:t>
      </w:r>
      <w:smartTag w:uri="urn:schemas-microsoft-com:office:smarttags" w:element="metricconverter">
        <w:smartTagPr>
          <w:attr w:name="ProductID" w:val="85 см"/>
        </w:smartTagPr>
        <w:r>
          <w:rPr>
            <w:rFonts w:ascii="Times New Roman" w:hAnsi="Times New Roman"/>
            <w:sz w:val="24"/>
            <w:szCs w:val="24"/>
          </w:rPr>
          <w:t>85 см</w:t>
        </w:r>
      </w:smartTag>
      <w:r>
        <w:rPr>
          <w:rFonts w:ascii="Times New Roman" w:hAnsi="Times New Roman"/>
          <w:sz w:val="24"/>
          <w:szCs w:val="24"/>
        </w:rPr>
        <w:t xml:space="preserve"> рядом со скамьей).</w:t>
      </w:r>
      <w:r>
        <w:rPr>
          <w:rFonts w:ascii="Times New Roman" w:hAnsi="Times New Roman"/>
          <w:sz w:val="24"/>
          <w:szCs w:val="24"/>
        </w:rPr>
        <w:br/>
        <w:t>12.10. Обязательный перечень элементов благоустройства территории на территории основных пешеходных коммуникаций включает: твердые виды покрытия, элементы сопряжения поверхностей, урны или малые контейнеры для мусора, осветительное оборудование, скамьи (на территории рекреаций).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12.11. Требования к покрытиям и конструкциям основных пешеходных коммуникаций устанавливать с возможностью их всесезонной эксплуатации, а при ширине </w:t>
      </w:r>
      <w:smartTag w:uri="urn:schemas-microsoft-com:office:smarttags" w:element="metricconverter">
        <w:smartTagPr>
          <w:attr w:name="ProductID" w:val="2,25 м"/>
        </w:smartTagPr>
        <w:r>
          <w:rPr>
            <w:rFonts w:ascii="Times New Roman" w:hAnsi="Times New Roman"/>
            <w:sz w:val="24"/>
            <w:szCs w:val="24"/>
          </w:rPr>
          <w:t>2,25 м</w:t>
        </w:r>
      </w:smartTag>
      <w:r>
        <w:rPr>
          <w:rFonts w:ascii="Times New Roman" w:hAnsi="Times New Roman"/>
          <w:sz w:val="24"/>
          <w:szCs w:val="24"/>
        </w:rPr>
        <w:t xml:space="preserve"> и более - возможностью эпизодического проезда специализированных транспортных средств. Рекомендуется предусматривать мощение плиткой. Проектирование ограждений пешеходных коммуникаций, расположенных на верхних бровках откосов и террас, производить согласно пункту 2.1.7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12.12. Возможно размещение некапитальных нестационарных сооружений.</w:t>
      </w:r>
      <w:r>
        <w:rPr>
          <w:rFonts w:ascii="Times New Roman" w:hAnsi="Times New Roman"/>
          <w:sz w:val="24"/>
          <w:szCs w:val="24"/>
        </w:rPr>
        <w:br/>
        <w:t xml:space="preserve">Второстепенные пешеходные коммуникации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12.13. Второстепенные пешеходные коммуникации, как правило, обеспечивают связь между застройкой и элементами благоустройства (площадками) в пределах участка территории, а также передвижения на территории объектов рекреации (сквер, бульвар, парк, лесопарк). Ширина второстепенных пешеходных коммуникаций обычно принимается порядка 1,0-</w:t>
      </w:r>
      <w:smartTag w:uri="urn:schemas-microsoft-com:office:smarttags" w:element="metricconverter">
        <w:smartTagPr>
          <w:attr w:name="ProductID" w:val="1,5 м"/>
        </w:smartTagPr>
        <w:r>
          <w:rPr>
            <w:rFonts w:ascii="Times New Roman" w:hAnsi="Times New Roman"/>
            <w:sz w:val="24"/>
            <w:szCs w:val="24"/>
          </w:rPr>
          <w:t>1,5 м</w:t>
        </w:r>
      </w:smartTag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12.14. Обязательный перечень элементов благоустройства на территории второстепенных пешеходных коммуникаций включает различные виды покрытия.</w:t>
      </w:r>
      <w:r>
        <w:rPr>
          <w:rFonts w:ascii="Times New Roman" w:hAnsi="Times New Roman"/>
          <w:sz w:val="24"/>
          <w:szCs w:val="24"/>
        </w:rPr>
        <w:br/>
        <w:t>12.15</w:t>
      </w:r>
      <w:proofErr w:type="gramStart"/>
      <w:r>
        <w:rPr>
          <w:rFonts w:ascii="Times New Roman" w:hAnsi="Times New Roman"/>
          <w:sz w:val="24"/>
          <w:szCs w:val="24"/>
        </w:rPr>
        <w:t xml:space="preserve"> Н</w:t>
      </w:r>
      <w:proofErr w:type="gramEnd"/>
      <w:r>
        <w:rPr>
          <w:rFonts w:ascii="Times New Roman" w:hAnsi="Times New Roman"/>
          <w:sz w:val="24"/>
          <w:szCs w:val="24"/>
        </w:rPr>
        <w:t>а дорожках скверов, бульваров, садов населенного пункта рекомендуется предусматривать твердые виды покрытия с элементами сопряжения. Рекомендуется мощение плиткой.</w:t>
      </w:r>
      <w:r>
        <w:rPr>
          <w:rFonts w:ascii="Times New Roman" w:hAnsi="Times New Roman"/>
          <w:sz w:val="24"/>
          <w:szCs w:val="24"/>
        </w:rPr>
        <w:br/>
        <w:t xml:space="preserve">12.16.На дорожках крупных рекреационных объектов (парков, лесопарков) рекомендуется предусматривать различные виды </w:t>
      </w:r>
      <w:proofErr w:type="gramStart"/>
      <w:r>
        <w:rPr>
          <w:rFonts w:ascii="Times New Roman" w:hAnsi="Times New Roman"/>
          <w:sz w:val="24"/>
          <w:szCs w:val="24"/>
        </w:rPr>
        <w:t>мягкого</w:t>
      </w:r>
      <w:proofErr w:type="gramEnd"/>
      <w:r>
        <w:rPr>
          <w:rFonts w:ascii="Times New Roman" w:hAnsi="Times New Roman"/>
          <w:sz w:val="24"/>
          <w:szCs w:val="24"/>
        </w:rPr>
        <w:t xml:space="preserve"> или комбинированных покрытий, пешеходные тропы с естественным грунтовым покрытием.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13. Транспортные проезды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13.1. Транспортные проезды, - элементы системы транспортных коммуникаций, обеспечивающие транспортную связь между зданиями и участками внутри территорий кварталов, крупных объектов рекреации, производственных и общественных зон, а также связь с улично – дорожной сетью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13.2. Проектирование транспортных проездов вести с учетом СНиП 2.05.02. При проектировании проездов следует обеспечивать сохранение или улучшение ландшафта и экологического состояния прилегающих территорий.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13.3. Обязательный перечень элементов комплексного благоустройства велодорожек включает: твердый тип покрытия, элементы сопряжения поверхности велодорожки с прилегающими территориями.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13.4. На велодорожках, размещаемых вдоль улиц и дорог, необходимо предусматривать освещение, на рекреационных территориях - озеленение вдоль велодорожек.</w:t>
      </w:r>
      <w:r>
        <w:rPr>
          <w:rFonts w:ascii="Times New Roman" w:hAnsi="Times New Roman"/>
          <w:sz w:val="24"/>
          <w:szCs w:val="24"/>
        </w:rPr>
        <w:br/>
        <w:t xml:space="preserve">13.5. Насаждения вдоль дорожек не должны приводить к сокращению габаритов дорожки, высота свободного пространства над уровнем покрытия дорожки должна составлять не менее </w:t>
      </w:r>
      <w:smartTag w:uri="urn:schemas-microsoft-com:office:smarttags" w:element="metricconverter">
        <w:smartTagPr>
          <w:attr w:name="ProductID" w:val="2,5 м"/>
        </w:smartTagPr>
        <w:r>
          <w:rPr>
            <w:rFonts w:ascii="Times New Roman" w:hAnsi="Times New Roman"/>
            <w:sz w:val="24"/>
            <w:szCs w:val="24"/>
          </w:rPr>
          <w:t>2,5 м</w:t>
        </w:r>
      </w:smartTag>
      <w:r>
        <w:rPr>
          <w:rFonts w:ascii="Times New Roman" w:hAnsi="Times New Roman"/>
          <w:sz w:val="24"/>
          <w:szCs w:val="24"/>
        </w:rPr>
        <w:t>. На трассах велодорожек в составе крупных рекреаций рекомендуется размещение пункта технического обслуживания.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3. Благоустройство на территориях общественного назначения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Объектами нормирования благоустройства на территориях общественного назначения являются: общественные пространства населенного пункта, участки и зоны общественной застройки, которые в различных сочетаниях формируют все разновидности общественных </w:t>
      </w:r>
      <w:r>
        <w:rPr>
          <w:rFonts w:ascii="Times New Roman" w:hAnsi="Times New Roman"/>
          <w:sz w:val="24"/>
          <w:szCs w:val="24"/>
        </w:rPr>
        <w:lastRenderedPageBreak/>
        <w:t xml:space="preserve">территорий поселения: центр населенного пункта, многофункциональные, </w:t>
      </w:r>
      <w:proofErr w:type="spellStart"/>
      <w:r>
        <w:rPr>
          <w:rFonts w:ascii="Times New Roman" w:hAnsi="Times New Roman"/>
          <w:sz w:val="24"/>
          <w:szCs w:val="24"/>
        </w:rPr>
        <w:t>примагистральные</w:t>
      </w:r>
      <w:proofErr w:type="spellEnd"/>
      <w:r>
        <w:rPr>
          <w:rFonts w:ascii="Times New Roman" w:hAnsi="Times New Roman"/>
          <w:sz w:val="24"/>
          <w:szCs w:val="24"/>
        </w:rPr>
        <w:t xml:space="preserve"> и специализированные общественные зоны поселения.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На территориях общественного назначения при благоустройстве обеспечивать: открытость и проницаемость территорий для визуального восприятия (отсутствие глухих оград), условия беспрепятственного передвижения населения (включая маломобильные группы), приемы поддержки исторически сложившейся планировочной структуры и масштаба застройки, достижение стилевого единства элементов благоустройства с окружающей средой населенного пункта.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Общественные пространства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 Общественные пространства поселения включают пешеходные коммуникации, пешеходные зоны, участки активно посещаемой общественной застройки, участки озеленения, расположенные в составе населенного пункта, </w:t>
      </w:r>
      <w:proofErr w:type="spellStart"/>
      <w:r>
        <w:rPr>
          <w:rFonts w:ascii="Times New Roman" w:hAnsi="Times New Roman"/>
          <w:sz w:val="24"/>
          <w:szCs w:val="24"/>
        </w:rPr>
        <w:t>примагистральных</w:t>
      </w:r>
      <w:proofErr w:type="spellEnd"/>
      <w:r>
        <w:rPr>
          <w:rFonts w:ascii="Times New Roman" w:hAnsi="Times New Roman"/>
          <w:sz w:val="24"/>
          <w:szCs w:val="24"/>
        </w:rPr>
        <w:t xml:space="preserve"> и многофункциональных зон, центры населенных пунктов.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Пешеходные коммуникации и пешеходные зоны, обеспечивают пешеходные связи и передвижения по территории населенного пункта (пункты 13.1, раздела 1 и 2 Главы 7 настоящих Норм).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Участки общественной застройки с активным режимом посещения, - это учреждения торговли, культуры, искусства, образования и т.п. объекты местного значения; они могут быть организованы с выделением </w:t>
      </w:r>
      <w:proofErr w:type="spellStart"/>
      <w:r>
        <w:rPr>
          <w:rFonts w:ascii="Times New Roman" w:hAnsi="Times New Roman"/>
          <w:sz w:val="24"/>
          <w:szCs w:val="24"/>
        </w:rPr>
        <w:t>приобъектной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территории, либо без нее, в этом случае границы участка устанавливаются совпадающими с внешним контуром подошвы застройки зданий и сооружений.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Участки озеленения на территории общественных пространств поселения проектируются в виде цветников, газонов, одиночных, групповых, рядовых посадок, вертикальных, многоярусных, мобильных форм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 Обязательный перечень элементов благоустройства на территории общественных пространств поселения включает: твердые виды покрытия в виде плиточного мощения, элементы сопряжения поверхностей, озеленение, скамьи, урны и малые контейнеры для мусора, уличное техническое оборудование, осветительное оборудование, оборудование архитектурно-декоративного освещения, носители информации, элементы защиты участков озеленения (металлические ограждения, специальные виды покрытий и т.п.).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Рекомендуется на территории общественных пространств размещение произведений декоративно-прикладного искусства, декоративных водных устройств.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 Возможно на территории пешеходных зон и коммуникаций размещение средств наружной рекламы, некапитальных нестационарных сооружений мелкорозничной торговли, бытового обслуживания и питания.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Возможно на территории участков общественной застройки (при наличии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территорий) размещение ограждений и средств наружной рекламы. При размещении участков в составе исторической, сложившейся застройки, общественных центров поселения возможно отсутствие стационарного озеленения.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Раздел 3. Участки и специализированные зоны общественной застройки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3.1. Участки общественной застройки (за исключением рассмотренных в пункте 2.1 раздела 2  Главы 3 настоящих Норм) - это, участки общественных учреждений с ограниченным или закрытым режимом посещения: органы власти и управления, больницы и т.п. объекты. Они </w:t>
      </w:r>
      <w:r>
        <w:rPr>
          <w:rFonts w:ascii="Times New Roman" w:hAnsi="Times New Roman"/>
          <w:sz w:val="24"/>
          <w:szCs w:val="24"/>
        </w:rPr>
        <w:lastRenderedPageBreak/>
        <w:t xml:space="preserve">могут быть организованы с выделением </w:t>
      </w:r>
      <w:proofErr w:type="spellStart"/>
      <w:r>
        <w:rPr>
          <w:rFonts w:ascii="Times New Roman" w:hAnsi="Times New Roman"/>
          <w:sz w:val="24"/>
          <w:szCs w:val="24"/>
        </w:rPr>
        <w:t>приобъектной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территории, либо без нее - в этом случае границы участка следует устанавливать совпадающими с внешним контуром подошвы застройки зданий и сооружений.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специализацией.</w:t>
      </w:r>
      <w:r>
        <w:rPr>
          <w:rFonts w:ascii="Times New Roman" w:hAnsi="Times New Roman"/>
          <w:sz w:val="24"/>
          <w:szCs w:val="24"/>
        </w:rPr>
        <w:br/>
        <w:t xml:space="preserve">3.3. Обязательный перечень элементов благоустройства территории на участках общественной застройки (при наличии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территорий) и территориях специализированных зон общественной застройки включает: твердые виды покрытия, элементы сопряжения поверхностей, озеленение, урны или контейнеры для мусора, осветительное оборудование, носители информационного оформления учреждений. Для учреждений, назначение которых связано с приемом посетителей, рекомендуется предусматривать обязательное размещение скамей.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Возможно размещение ограждений, средств наружной рекламы; при размещении участков в составе исторической, сложившейся застройки, общественных центров населенного пункта допускается отсутствие стационарного озеленения.</w:t>
      </w: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4. Благоустройство на территориях жилого назначения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Объектами нормирования благоустройства на территориях жилого назначения являются: общественные пространства, участки жилой застройки, детских садов, школ, постоянного и временного хранения автотранспортных средств, которые в различных сочетаниях формируют жилые группы, микрорайоны, жилые районы.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Общественные пространства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Общественные пространства на территориях жилого назначения формируются системой пешеходных коммуникаций, участков учреждений обслуживания жилых групп, микрорайонов, жилых районов и озелененных территорий общего пользования.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Учреждения обслуживания жилых групп, микрорайонов, жилых районов оборудуются площадками при входах. Для учреждений обслуживания с большим количеством посетителей (торговые центры, рынки, поликлиники, отделения милиции) следует предусматривать устройство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автостоянок.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Обязательный перечень элементов благоустройства на территории пешеходных коммуникаций и участков учреждений обслуживания включает: твердые виды покрытия, элементы сопряжения поверхностей, урны, малые контейнеры для мусора, осветительное оборудование, носители информации.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Рекомендуется предусматривать твердые виды покрытия в виде плиточного мощения, а также размещение мобильного озеленения, уличного технического оборудования, скамей.</w:t>
      </w:r>
      <w:r>
        <w:rPr>
          <w:rFonts w:ascii="Times New Roman" w:hAnsi="Times New Roman"/>
          <w:sz w:val="24"/>
          <w:szCs w:val="24"/>
        </w:rPr>
        <w:br/>
        <w:t>4.5. Возможно размещение средств наружной рекламы, некапитальных нестационарных сооружений.</w:t>
      </w:r>
      <w:r>
        <w:rPr>
          <w:rFonts w:ascii="Times New Roman" w:hAnsi="Times New Roman"/>
          <w:sz w:val="24"/>
          <w:szCs w:val="24"/>
        </w:rPr>
        <w:br/>
        <w:t xml:space="preserve">4.6. Озелененные территории общего пользования формировать в виде единой системы озеленения жилых групп, микрорайонов, жилых районов. Система озеленения, включает участки зеленых насаждений вдоль пешеходных и транспортных коммуникаций (газоны, рядовые посадки деревьев и кустарников), озелененные площадки вне участков жилой </w:t>
      </w:r>
      <w:r>
        <w:rPr>
          <w:rFonts w:ascii="Times New Roman" w:hAnsi="Times New Roman"/>
          <w:sz w:val="24"/>
          <w:szCs w:val="24"/>
        </w:rPr>
        <w:lastRenderedPageBreak/>
        <w:t>застройки (спортивные, спортивно-игровые, для выгула собак и др.), объекты рекреации (скверы, бульвары, сады).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Участки жилой застройки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территорией. Кроме того, необходимо учитывать особенности благоустройства участков жилой застройки при их размещении в составе исторической застройки, на территориях высокой плотности застройки, вдоль магистралей, на реконструируемых территориях.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На территории участка жилой застройки с коллективным пользованием придомовой территорией (многоквартирная застройка) предусматривать: транспортный проезд (проезды), пешеходные коммуникации (основные, второстепенные), площадки (для игр детей дошкольного возраста, отдыха взрослых, установки мусоросборников, гостевых автостоянок, при входных группах), озелененные территории.</w:t>
      </w:r>
      <w:proofErr w:type="gramEnd"/>
      <w:r>
        <w:rPr>
          <w:rFonts w:ascii="Times New Roman" w:hAnsi="Times New Roman"/>
          <w:sz w:val="24"/>
          <w:szCs w:val="24"/>
        </w:rPr>
        <w:t xml:space="preserve"> Если размеры территории участка позволяют, рекомендуется в границах участка размещение спортивных площадок и площадок для игр детей школьного возраста, площадок для выгула собак.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Обязательный перечень элементов благоустройства на территории участка жилой застройки коллективного пользования включает: твердые виды покрытия проезда, различные виды покрытия площадок, элементы сопряжения поверхностей, оборудование площадок, озеленение,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3.4. Озеленение жилого участка формировать между </w:t>
      </w:r>
      <w:proofErr w:type="spellStart"/>
      <w:r>
        <w:rPr>
          <w:rFonts w:ascii="Times New Roman" w:hAnsi="Times New Roman"/>
          <w:sz w:val="24"/>
          <w:szCs w:val="24"/>
        </w:rPr>
        <w:t>отмосткой</w:t>
      </w:r>
      <w:proofErr w:type="spellEnd"/>
      <w:r>
        <w:rPr>
          <w:rFonts w:ascii="Times New Roman" w:hAnsi="Times New Roman"/>
          <w:sz w:val="24"/>
          <w:szCs w:val="24"/>
        </w:rPr>
        <w:t xml:space="preserve"> жилого дома и проездом (придомовые полосы озеленения), между проездом и внешними границами участка: на придомовых полосах - цветники, газоны, вьющиеся растения, компактные группы кустарников, невысокие отдельно стоящие деревья; на остальной территории участка - свободные композиции и разнообразные приемы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 Возможно ограждение участка жилой застройки, если оно не противоречит условиям размещения жилых участков вдоль магистральных улиц согласно пункту 3.9 настоящего Раздела.</w:t>
      </w:r>
      <w:r>
        <w:rPr>
          <w:rFonts w:ascii="Times New Roman" w:hAnsi="Times New Roman"/>
          <w:sz w:val="24"/>
          <w:szCs w:val="24"/>
        </w:rPr>
        <w:br/>
        <w:t>3.6. Благоустройство жилых участков, расположенных в составе исторической застройки, на территориях высокой плотности застройки, вдоль магистралей, на реконструируемых территориях рекомендуется проектировать с учетом градостроительных условий и требований их размещения.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3.7.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3.8. При размещении жилых участков вдоль магистральных улиц рекомендуется не допускать со стороны улицы их сплошное ограждение и размещение площадок (детских, спортивных, для установки мусоросборников).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3.9. На реконструируемых территориях участков жилой застройки предусматривать удаление больных и ослабленных деревьев, защиту и декоративное оформление здоровых деревьев, ликвидацию неплановой застройки (складов, сараев, стихийно возникших гаражей, в том числе типа "Ракушка"), рекомендуется выполнять замену морально и физически устаревших элементов благоустройства.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4. Участки детских садов и школ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4.1. </w:t>
      </w:r>
      <w:proofErr w:type="gramStart"/>
      <w:r>
        <w:rPr>
          <w:rFonts w:ascii="Times New Roman" w:hAnsi="Times New Roman"/>
          <w:sz w:val="24"/>
          <w:szCs w:val="24"/>
        </w:rPr>
        <w:t>На территории участков детских садов и школ предусматривать: транспортный проезд (проезды), пешеходные коммуникации (основные, второстепенные), площадки при входах (главные, хозяйственные), площадки для игр детей, занятия спортом (на участках школ – спорт ядро), озелененные и другие территории и сооружения.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Обязательный перечень элементов благоустройства на территории детского сада и школы включает: твердые виды покрытия проездов, основных пешеходных коммуникаций, площадок (кроме детских игровых), элементы сопряжения поверхностей, озеленение, ограждение, оборудование площадок, скамьи, урны, осветительное оборудование, носители информационного оформления.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4.3. В качестве твердых видов покрытий рекомендуется применение </w:t>
      </w:r>
      <w:proofErr w:type="spellStart"/>
      <w:r>
        <w:rPr>
          <w:rFonts w:ascii="Times New Roman" w:hAnsi="Times New Roman"/>
          <w:sz w:val="24"/>
          <w:szCs w:val="24"/>
        </w:rPr>
        <w:t>цементобетона</w:t>
      </w:r>
      <w:proofErr w:type="spellEnd"/>
      <w:r>
        <w:rPr>
          <w:rFonts w:ascii="Times New Roman" w:hAnsi="Times New Roman"/>
          <w:sz w:val="24"/>
          <w:szCs w:val="24"/>
        </w:rPr>
        <w:t xml:space="preserve"> и плиточного мощения.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При озеленении территории детских садов и школ не допускать применение растений с ядовитыми плодами.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 При проектировании инженерных коммуникаций квартала не допускать их трассировку через территорию детского сада и школы, уже существующие сети при реконструкции территории квартала рекомендуется переложить. Собственные инженерные сети детского сада и школы проектировать по кратчайшим расстояниям от подводящих инженерных сетей до здания, исключая прохождение под игровыми и спортивными площадками (рекомендуется прокладка со стороны хозяйственной зоны). Не допускать устройство смотровых колодцев на территориях площадок, проездов, проходов. Места их размещения на других территориях в границах участка рекомендуется огородить или выделить предупреждающими об опасности знаками.</w:t>
      </w:r>
      <w:r>
        <w:rPr>
          <w:rFonts w:ascii="Times New Roman" w:hAnsi="Times New Roman"/>
          <w:sz w:val="24"/>
          <w:szCs w:val="24"/>
        </w:rPr>
        <w:br/>
        <w:t>4.6. Рекомендуется плоская кровля зданий детских садов и школ.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5. Участки длительного и кратковременного хранения автотранспортных средств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br/>
        <w:t>5.1. На участке длительного и кратковременного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 пр</w:t>
      </w:r>
      <w:proofErr w:type="gramEnd"/>
      <w:r>
        <w:rPr>
          <w:rFonts w:ascii="Times New Roman" w:hAnsi="Times New Roman"/>
          <w:sz w:val="24"/>
          <w:szCs w:val="24"/>
        </w:rPr>
        <w:t xml:space="preserve">едусматривать: сооружение гаража или стоянки, площадку (накопительную), выезды и въезды, пешеходные дорожки. </w:t>
      </w:r>
      <w:proofErr w:type="gramStart"/>
      <w:r>
        <w:rPr>
          <w:rFonts w:ascii="Times New Roman" w:hAnsi="Times New Roman"/>
          <w:sz w:val="24"/>
          <w:szCs w:val="24"/>
        </w:rPr>
        <w:t>Подъездные пути к участкам постоянного и кратковременного хранения автотранспортных средств устанавливать, не пересекающимися с основными направлениями пешеходных путей.</w:t>
      </w:r>
      <w:proofErr w:type="gramEnd"/>
      <w:r>
        <w:rPr>
          <w:rFonts w:ascii="Times New Roman" w:hAnsi="Times New Roman"/>
          <w:sz w:val="24"/>
          <w:szCs w:val="24"/>
        </w:rPr>
        <w:t xml:space="preserve"> Рекомендуется не допускать организации транзитных пешеходных путей через участок длительного и кратковременного хранения автотранспортных средств.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. Въезды и выезды, как правило, должны иметь закругления бортов тротуаров и газонов радиусом не менее </w:t>
      </w:r>
      <w:smartTag w:uri="urn:schemas-microsoft-com:office:smarttags" w:element="metricconverter">
        <w:smartTagPr>
          <w:attr w:name="ProductID" w:val="8 м"/>
        </w:smartTagPr>
        <w:r>
          <w:rPr>
            <w:rFonts w:ascii="Times New Roman" w:hAnsi="Times New Roman"/>
            <w:sz w:val="24"/>
            <w:szCs w:val="24"/>
          </w:rPr>
          <w:t>8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Обязательный перечень элементов благоустройства на участке длительного и кратковременного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вкл</w:t>
      </w:r>
      <w:proofErr w:type="gramEnd"/>
      <w:r>
        <w:rPr>
          <w:rFonts w:ascii="Times New Roman" w:hAnsi="Times New Roman"/>
          <w:sz w:val="24"/>
          <w:szCs w:val="24"/>
        </w:rPr>
        <w:t>ючает: твердые виды покрытия, элементы сопряжения поверхностей, ограждения, урны или малые контейнеры для мусора, осветительное оборудование, информационное оборудование (указатели).</w:t>
      </w:r>
      <w:r>
        <w:rPr>
          <w:rFonts w:ascii="Times New Roman" w:hAnsi="Times New Roman"/>
          <w:sz w:val="24"/>
          <w:szCs w:val="24"/>
        </w:rPr>
        <w:br/>
        <w:t>5.3. На пешеходных дорожках рекомендуется предусматривать съезд - бордюрный пандус - на уровень проезда (не менее одного на участок).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5.4. Рекомендуется формировать посадки густого высокорастущего кустарника с высокой степенью </w:t>
      </w:r>
      <w:proofErr w:type="spellStart"/>
      <w:r>
        <w:rPr>
          <w:rFonts w:ascii="Times New Roman" w:hAnsi="Times New Roman"/>
          <w:sz w:val="24"/>
          <w:szCs w:val="24"/>
        </w:rPr>
        <w:t>фитонцидности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и посадки деревьев вдоль границ участка.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5.6. На сооружениях для длительного и кратковременного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с пл</w:t>
      </w:r>
      <w:proofErr w:type="gramEnd"/>
      <w:r>
        <w:rPr>
          <w:rFonts w:ascii="Times New Roman" w:hAnsi="Times New Roman"/>
          <w:sz w:val="24"/>
          <w:szCs w:val="24"/>
        </w:rPr>
        <w:t xml:space="preserve">оской и </w:t>
      </w:r>
      <w:proofErr w:type="spellStart"/>
      <w:r>
        <w:rPr>
          <w:rFonts w:ascii="Times New Roman" w:hAnsi="Times New Roman"/>
          <w:sz w:val="24"/>
          <w:szCs w:val="24"/>
        </w:rPr>
        <w:t>малоуклонной</w:t>
      </w:r>
      <w:proofErr w:type="spellEnd"/>
      <w:r>
        <w:rPr>
          <w:rFonts w:ascii="Times New Roman" w:hAnsi="Times New Roman"/>
          <w:sz w:val="24"/>
          <w:szCs w:val="24"/>
        </w:rPr>
        <w:t xml:space="preserve"> кровлей, размещенного в многоэтажной жилой и общественной </w:t>
      </w:r>
      <w:r>
        <w:rPr>
          <w:rFonts w:ascii="Times New Roman" w:hAnsi="Times New Roman"/>
          <w:sz w:val="24"/>
          <w:szCs w:val="24"/>
        </w:rPr>
        <w:lastRenderedPageBreak/>
        <w:t>застройке, может предусматриваться крышное озеленение. На крышном озеленении рекомендуется предусматривать цветочное оформление, площадь которого должна составлять не менее 10% от площади крышного озеленения, посадку деревьев и кустарников с плоскостной корневой системой.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5.7. Благоустройство участка территории, предназначенного для хранения автомобилей в некапитальных нестационарных гаражных сооружениях, рекомендуется представлять твердым видом покрытия дорожек и проездов, осветительным оборудованием. </w:t>
      </w:r>
      <w:proofErr w:type="gramStart"/>
      <w:r>
        <w:rPr>
          <w:rFonts w:ascii="Times New Roman" w:hAnsi="Times New Roman"/>
          <w:sz w:val="24"/>
          <w:szCs w:val="24"/>
        </w:rPr>
        <w:t>Гаражные сооружения или отсеки рекомендуется предусматривать унифицированными, с элементами озеленения и размещением ограждений.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5.8. Запрещена стоянка (отстой) 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 гр</w:t>
      </w:r>
      <w:proofErr w:type="gramEnd"/>
      <w:r>
        <w:rPr>
          <w:rFonts w:ascii="Times New Roman" w:hAnsi="Times New Roman"/>
          <w:sz w:val="24"/>
          <w:szCs w:val="24"/>
        </w:rPr>
        <w:t xml:space="preserve">узоподъемностью более 3,5 тон вне участков длительного и кратковременного хранения автотранспортных средств.  </w:t>
      </w: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5. Благоустройство на территориях рекреационного назначения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numPr>
          <w:ilvl w:val="1"/>
          <w:numId w:val="6"/>
        </w:numPr>
        <w:spacing w:after="0"/>
        <w:ind w:left="-567" w:firstLine="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Объектами нормирования благоустройства на территориях рекреационного назначения обычно являются объекты рекреации - части территорий зон особо охраняемых природных территорий: зоны отдыха, парки, сады, бульвары, скверы.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территорий.</w:t>
      </w:r>
    </w:p>
    <w:p w:rsidR="00C27949" w:rsidRDefault="00C27949" w:rsidP="00C27949">
      <w:pPr>
        <w:numPr>
          <w:ilvl w:val="1"/>
          <w:numId w:val="6"/>
        </w:numPr>
        <w:spacing w:after="0"/>
        <w:ind w:left="-426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Благоустройство памятников садово-паркового искусства, истории и архитектуры включает реконструкцию или реставрацию их исторического облика, планировки, озеленения, включая воссоздание ассортимента растений. Оборудование и оснащение территории парка элементами благоустройства рекомендуется проектировать в соответствии с историко-культурным регламентом территории, на которой он расположен (при его наличии).</w:t>
      </w:r>
    </w:p>
    <w:p w:rsidR="00C27949" w:rsidRDefault="00C27949" w:rsidP="00C27949">
      <w:pPr>
        <w:numPr>
          <w:ilvl w:val="1"/>
          <w:numId w:val="6"/>
        </w:numPr>
        <w:spacing w:after="0"/>
        <w:ind w:left="-426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Планировочная структура объектов рекреации, должна соответствовать градостроительным, функциональным и природным особенностям территории. При проектировании благоустройства обеспечивать приоритет природоохранных факторов: для крупных объектов рекреации - не нарушение природного, естественного характера ландшафта; для малых объектов рекреации (скверы, бульвары, сады) - активный уход за насаждениями; для всех объектов рекреации - защита от высоких техногенных и рекреационных нагрузок населенного пункта.</w:t>
      </w:r>
    </w:p>
    <w:p w:rsidR="00C27949" w:rsidRDefault="00C27949" w:rsidP="00C27949">
      <w:pPr>
        <w:numPr>
          <w:ilvl w:val="1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реконструкции объектов рекреации предусматривать: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лесопарков: создание экосистем, способных к устойчивому функционированию, проведение функционального зонирования территории в зависимости от ценности ландшафтов и, насаждений с установлением предельной рекреационной нагрузки, режимов использования и мероприятий благоустройства для различных зон лесопарка;</w:t>
      </w:r>
      <w:r>
        <w:rPr>
          <w:rFonts w:ascii="Times New Roman" w:hAnsi="Times New Roman"/>
          <w:sz w:val="24"/>
          <w:szCs w:val="24"/>
        </w:rPr>
        <w:br/>
        <w:t>- для парков и садов: реконструкция планировочной структуры (например, изменение плотности дорожно-</w:t>
      </w:r>
      <w:proofErr w:type="spellStart"/>
      <w:r>
        <w:rPr>
          <w:rFonts w:ascii="Times New Roman" w:hAnsi="Times New Roman"/>
          <w:sz w:val="24"/>
          <w:szCs w:val="24"/>
        </w:rPr>
        <w:t>тропиночной</w:t>
      </w:r>
      <w:proofErr w:type="spellEnd"/>
      <w:r>
        <w:rPr>
          <w:rFonts w:ascii="Times New Roman" w:hAnsi="Times New Roman"/>
          <w:sz w:val="24"/>
          <w:szCs w:val="24"/>
        </w:rPr>
        <w:t xml:space="preserve"> сети), </w:t>
      </w:r>
      <w:proofErr w:type="spellStart"/>
      <w:r>
        <w:rPr>
          <w:rFonts w:ascii="Times New Roman" w:hAnsi="Times New Roman"/>
          <w:sz w:val="24"/>
          <w:szCs w:val="24"/>
        </w:rPr>
        <w:t>разреживание</w:t>
      </w:r>
      <w:proofErr w:type="spellEnd"/>
      <w:r>
        <w:rPr>
          <w:rFonts w:ascii="Times New Roman" w:hAnsi="Times New Roman"/>
          <w:sz w:val="24"/>
          <w:szCs w:val="24"/>
        </w:rPr>
        <w:t xml:space="preserve"> участков с повышенной плотностью насаждений, удаление больных, старых, недекоративных деревьев и растений малоценных видов, их замена на декоративно-лиственные и красивоцветущие формы деревьев и кустарников, организация площадок отдыха, детских площадок;</w:t>
      </w:r>
      <w:r>
        <w:rPr>
          <w:rFonts w:ascii="Times New Roman" w:hAnsi="Times New Roman"/>
          <w:sz w:val="24"/>
          <w:szCs w:val="24"/>
        </w:rPr>
        <w:br/>
        <w:t xml:space="preserve">- для скверов: формирование групп и куртин со сложной вертикальной структурой, удаление больных, старых и недекоративных деревьев, создание и увеличение расстояний между краем проезжей части и ближайшим рядом деревьев, посадка за пределами зоны риска </w:t>
      </w:r>
      <w:r>
        <w:rPr>
          <w:rFonts w:ascii="Times New Roman" w:hAnsi="Times New Roman"/>
          <w:sz w:val="24"/>
          <w:szCs w:val="24"/>
        </w:rPr>
        <w:lastRenderedPageBreak/>
        <w:t>преимущественно крупномерного посадочного материала с использованием специальных технологий посадки и содержания.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1.5.  Проектирование инженерных коммуникаций на территориях рекреационного назначения вести с учетом экологических особенностей территории, преимущественно в проходных коллекторах или в обход </w:t>
      </w:r>
      <w:proofErr w:type="spellStart"/>
      <w:r>
        <w:rPr>
          <w:rFonts w:ascii="Times New Roman" w:hAnsi="Times New Roman"/>
          <w:sz w:val="24"/>
          <w:szCs w:val="24"/>
        </w:rPr>
        <w:t>объектарекреации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Зоны отдыха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Зоны отдыха - территории, предназначенные и обустроенные для организации активного массового отдыха, купания и рекреации.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При проектировании зон отдыха в прибрежной части водоемов площадь </w:t>
      </w:r>
      <w:proofErr w:type="gramStart"/>
      <w:r>
        <w:rPr>
          <w:rFonts w:ascii="Times New Roman" w:hAnsi="Times New Roman"/>
          <w:sz w:val="24"/>
          <w:szCs w:val="24"/>
        </w:rPr>
        <w:t>пляжа</w:t>
      </w:r>
      <w:proofErr w:type="gramEnd"/>
      <w:r>
        <w:rPr>
          <w:rFonts w:ascii="Times New Roman" w:hAnsi="Times New Roman"/>
          <w:sz w:val="24"/>
          <w:szCs w:val="24"/>
        </w:rPr>
        <w:t xml:space="preserve"> и протяженность береговой линии пляжей принимаются по расчету количества посетителей.</w:t>
      </w:r>
      <w:r>
        <w:rPr>
          <w:rFonts w:ascii="Times New Roman" w:hAnsi="Times New Roman"/>
          <w:sz w:val="24"/>
          <w:szCs w:val="24"/>
        </w:rPr>
        <w:br/>
        <w:t xml:space="preserve">2.3. На территории зоны отдыха рекомендуется размещать: пункт медицинского обслуживания с проездом, спасательную станцию, пешеходные дорожки, инженерное оборудование (питьевое водоснабжение и водоотведение, защита от попадания загрязненного поверхностного стока в водоем). Медицинский пункт располагают рядом со спасательной станцией, и оснащают надписью "Медпункт" или изображением красного креста на белом фоне, а также - местом парковки санитарного транспорта с возможностью беспрепятственного подъезда машины скорой помощи. Помещение медпункта устанавливается площадью не менее 12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>, имеющим естественное и искусственное освещение, водопровод и туалет.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2.4. </w:t>
      </w:r>
      <w:proofErr w:type="gramStart"/>
      <w:r>
        <w:rPr>
          <w:rFonts w:ascii="Times New Roman" w:hAnsi="Times New Roman"/>
          <w:sz w:val="24"/>
          <w:szCs w:val="24"/>
        </w:rPr>
        <w:t>Обязательный перечень элементов благоустройства на территории зоны отдыха включает: твердые виды покрытия проезда, комбинированные - дорожек (плитка, утопленная в газон), озеленение, питьевые фонтанчики, скамьи, урны, малые контейнеры для мусора, оборудование пляжа (навесы от солнца, лежаки, кабинки для переодевания), туалетные кабины.</w:t>
      </w:r>
      <w:r>
        <w:rPr>
          <w:rFonts w:ascii="Times New Roman" w:hAnsi="Times New Roman"/>
          <w:sz w:val="24"/>
          <w:szCs w:val="24"/>
        </w:rPr>
        <w:br/>
        <w:t>2.5.</w:t>
      </w:r>
      <w:proofErr w:type="gramEnd"/>
      <w:r>
        <w:rPr>
          <w:rFonts w:ascii="Times New Roman" w:hAnsi="Times New Roman"/>
          <w:sz w:val="24"/>
          <w:szCs w:val="24"/>
        </w:rPr>
        <w:t xml:space="preserve"> При проектировании озеленения рекомендуется обеспечивать: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сохранение травяного покрова, древесно-кустарниковой и прибрежной растительности не менее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чем на 80% общей площади зоны отдыха;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озеленение и формирование берегов водоема (берегоукрепительный пояс на оползневых и эродируемых склонах, склоновые водозадерживающие пояса - головной дренаж и пр.);</w:t>
      </w:r>
      <w:r>
        <w:rPr>
          <w:rFonts w:ascii="Times New Roman" w:hAnsi="Times New Roman"/>
          <w:sz w:val="24"/>
          <w:szCs w:val="24"/>
        </w:rPr>
        <w:br/>
        <w:t>- недопущение использования территории зоны отдыха для иных целей (выгуливания собак, устройства игровых городков, аттракционов и т.п.).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Возможно размещение ограждения, уличного технического оборудования (торговые тележки "вода", "мороженое").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Парки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На территории поселения проектируются парки жилых районов.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Парк жилого района обычно предназначен для организации активного и тихого отдыха населения жилого района. На территории парка следует предусматривать: систему аллей и дорожек, площадки (детские, тихого и активного отдыха, спортивные). Рядом с территорией парка или в его составе может быть расположен спортивный комплекс жилого района, детские спортивно – игровые комплексы, места для катания на роликах.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Обязательный перечень элементов благоустройства на территории парка жилого района включает: твердые виды покрытия основных дорожек, элементы сопряжения поверхностей, озеленение, скамьи, урны и малые контейнеры для мусора, оборудование площадок,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3.4. При озеленении парка жилого района рекомендуется предусматривать цветочное оформление с использованием видов растений, характерных для данной климатической зоны.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3.5. </w:t>
      </w:r>
      <w:proofErr w:type="gramStart"/>
      <w:r>
        <w:rPr>
          <w:rFonts w:ascii="Times New Roman" w:hAnsi="Times New Roman"/>
          <w:sz w:val="24"/>
          <w:szCs w:val="24"/>
        </w:rPr>
        <w:t>Возможно</w:t>
      </w:r>
      <w:proofErr w:type="gramEnd"/>
      <w:r>
        <w:rPr>
          <w:rFonts w:ascii="Times New Roman" w:hAnsi="Times New Roman"/>
          <w:sz w:val="24"/>
          <w:szCs w:val="24"/>
        </w:rPr>
        <w:t xml:space="preserve"> предусматривать ограждение территории парка, размещение уличного технического оборудования (торговые тележки "вода", "мороженое") и некапитальных нестационарных сооружений питания (летние кафе).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4. Сады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На территории населенного пункта рекомендуется формировать следующие виды садов: сады отдыха и прогулок, сады при сооружениях, сады на крышах и др.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>Сад отдыха и прогулок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Сад отдыха и прогулок обычно предназначен для организации кратковременного отдыха населения. Допускается транзитное пешеходное движение по территории сада.</w:t>
      </w:r>
      <w:r>
        <w:rPr>
          <w:rFonts w:ascii="Times New Roman" w:hAnsi="Times New Roman"/>
          <w:sz w:val="24"/>
          <w:szCs w:val="24"/>
        </w:rPr>
        <w:br/>
        <w:t>4.3. Как правило, обязательный перечень элементов благоустройства на территории сада отдыха и прогулок включает: твердые виды покрытия дорожек в виде плиточного мощения, элементы сопряжения поверхностей, озеленение, скамьи, урны, уличное техническое оборудование (тележки "вода", "мороженое"),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Рекомендуется предусматривать колористическое решение покрытия, размещение водных устройств, элементов декоративно-прикладного оформления, оборудования архитектурно-декоративного освещения, формирование пейзажного характера озеленения.</w:t>
      </w:r>
      <w:r>
        <w:rPr>
          <w:rFonts w:ascii="Times New Roman" w:hAnsi="Times New Roman"/>
          <w:sz w:val="24"/>
          <w:szCs w:val="24"/>
        </w:rPr>
        <w:br/>
        <w:t xml:space="preserve">4.5.  </w:t>
      </w:r>
      <w:proofErr w:type="gramStart"/>
      <w:r>
        <w:rPr>
          <w:rFonts w:ascii="Times New Roman" w:hAnsi="Times New Roman"/>
          <w:sz w:val="24"/>
          <w:szCs w:val="24"/>
        </w:rPr>
        <w:t>Возможно</w:t>
      </w:r>
      <w:proofErr w:type="gramEnd"/>
      <w:r>
        <w:rPr>
          <w:rFonts w:ascii="Times New Roman" w:hAnsi="Times New Roman"/>
          <w:sz w:val="24"/>
          <w:szCs w:val="24"/>
        </w:rPr>
        <w:t xml:space="preserve"> предусматривать размещение ограждения, некапитальных нестационарных сооружений питания (летние кафе).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Сады при зданиях и сооружениях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 Сады при зданиях и сооружениях обычно формируются у зданий общественных организаций, зрелищных учреждений и других зданий и сооружений общественного назначения. Планировочная структура сада, как правило, должна обеспечивать рациональные подходы к объекту и быструю эвакуацию посетителей.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4.7. Обязательный, рекомендуемый и допускаемый перечень элементов благоустройства сада рекомендуется принимать согласно пункту 4.3 настоящего Раздела. Приемы озеленения и цветочного оформления рекомендуется применять в зависимости от функционального назначения зданий и сооружений: партерные (репрезентативный, парадный сад), интерьерные - с площадками отдыха, кулисами, беседками, ландшафтными цветниками (сад при зрелищных учреждениях).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5. Скверы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Скверы обычно предназначены для организации кратковременного отдыха, прогулок, транзитных пешеходных передвижений.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Обязательный перечень элементов благоустройства на территории скверов включает: твердые виды покрытия дорожек и площадок, элементы сопряжения поверхностей, озеленение, скамьи, урны или малые контейнеры для мусора, осветительное оборудование, оборудование архитектурно – декоративного освещения.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Рекомендуется проектировать покрытие дорожек преимущественно в виде плиточного мощения, предусматривать колористическое решение покрытия, размещение элементов декоративно-прикладного оформления, низких декоративных ограждений.</w:t>
      </w: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6. Благоустройство на территориях производственного назначения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Требования к проектированию благоустройства на территориях производственного назначения определяются ведомственными нормативами. Объектами нормирования благоустройства на территориях производственного назначения, как правило, являются общественные пространства в зонах производственной застройки и озелененные территории санитарно – защитных зон.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Озелененные территории санитарно – защитных зон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Площадь озеленения санитарно-защитных зон (СЗЗ) территорий производственного назначения должна определяться проектным решением в соответствии с требованиями СанПиН 2.2.1/2.1.1.1200.</w:t>
      </w:r>
      <w:r>
        <w:rPr>
          <w:rFonts w:ascii="Times New Roman" w:hAnsi="Times New Roman"/>
          <w:sz w:val="24"/>
          <w:szCs w:val="24"/>
        </w:rPr>
        <w:br/>
        <w:t>2.2. Как правило, обязательный перечень элементов благоустройства озелененных территорий СЗЗ включает: элементы сопряжения озелененного участка с прилегающими территориями (бортовой камень, подпорные стенки, др.), элементы защиты насаждений и участков озеленения.</w:t>
      </w:r>
      <w:r>
        <w:rPr>
          <w:rFonts w:ascii="Times New Roman" w:hAnsi="Times New Roman"/>
          <w:sz w:val="24"/>
          <w:szCs w:val="24"/>
        </w:rPr>
        <w:br/>
        <w:t>2.3. Озеленение рекомендуется формировать в виде живописных композиций, исключающих однообразие и монотонность.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b/>
          <w:bCs/>
          <w:sz w:val="24"/>
          <w:szCs w:val="24"/>
        </w:rPr>
        <w:t>Глава</w:t>
      </w:r>
      <w:r>
        <w:rPr>
          <w:rStyle w:val="a6"/>
          <w:rFonts w:ascii="Times New Roman" w:hAnsi="Times New Roman"/>
          <w:sz w:val="24"/>
          <w:szCs w:val="24"/>
        </w:rPr>
        <w:t xml:space="preserve"> 7. Объекты благоустройства на территориях транспортных и инженерных коммуникаций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Объектами нормирования благоустройства на территориях транспортных коммуникаций населенного пункта являются улично-дорожная сеть (УДС) населенного пункта в границах красных линий, пешеходные переходы различных типов. Проектирование благоустройства возможно производить на сеть улиц определенной категории, отдельную улицу или площадь, часть улицы или площади, транспортное сооружение.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Объектами нормирования благоустройства на территориях инженерных коммуникаций являются охранно-эксплуатационные зоны магистральных сетей, инженерных коммуникаций.</w:t>
      </w:r>
      <w:r>
        <w:rPr>
          <w:rFonts w:ascii="Times New Roman" w:hAnsi="Times New Roman"/>
          <w:sz w:val="24"/>
          <w:szCs w:val="24"/>
        </w:rPr>
        <w:br/>
        <w:t xml:space="preserve">7.1.3. Проектирование комплексного благоустройства на территориях транспортных и инженерных коммуникаций следует вести с учетом СНиП 35-01, СНиП 2.05.02,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52289, ГОСТ Р 52290-2004, ГОСТ Р 51256, обеспечивая условия безопасности населения и защиту прилегающих территорий от воздействия транспорта и инженерных коммуникаций.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 Улицы и дороги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значения, улицы и дороги местного значения.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Обязательный перечень элементов благоустройства на территории улиц и дорог включает: твердые виды покрытия дорожного полотна и тротуаров, элементы сопряжения поверхностей, озеленение вдоль улиц и дорог, ограждения опасных мест, осветительное оборудование, носители информации дорожного движения (дорожные знаки, разметка, светофорные устройства).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2.3. Виды и конструкции дорожного покрытия проектируются с учетом категории улицы и обеспечением безопасности движения.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улично-дорожной сети в соответствии со СНиПами. Возможно размещение деревьев в мощении. Размещение зеленых насаждений у поворотов и остановок при нерегулируемом движении проектируется согласно пункту 4.2 Раздела 4 настоящих Норм. Рекомендуется предусматривать увеличение буферных зон между краем проезжей части и ближайшим рядом деревьев. За пределами зоны риска рекомендуется высаживать специально выращиваемые для таких объектов растения.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Ограждения на территории транспортных коммуникаций обычно предназначены для организации безопасности передвижения транспортных средств и пешеходов. Ограждения улично-дорожной сети и искусственных сооружений (эстакады, путепроводы, мосты, др.) следует проектировать в соответствии с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52289, ГОСТ 26804.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Площади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</w:t>
      </w:r>
      <w:proofErr w:type="gramStart"/>
      <w:r>
        <w:rPr>
          <w:rFonts w:ascii="Times New Roman" w:hAnsi="Times New Roman"/>
          <w:sz w:val="24"/>
          <w:szCs w:val="24"/>
        </w:rPr>
        <w:t xml:space="preserve">По функциональному назначению площади подразделяются на: главные (у зданий органов власти, общественных организаций), </w:t>
      </w:r>
      <w:proofErr w:type="spellStart"/>
      <w:r>
        <w:rPr>
          <w:rFonts w:ascii="Times New Roman" w:hAnsi="Times New Roman"/>
          <w:sz w:val="24"/>
          <w:szCs w:val="24"/>
        </w:rPr>
        <w:t>приобъектные</w:t>
      </w:r>
      <w:proofErr w:type="spellEnd"/>
      <w:r>
        <w:rPr>
          <w:rFonts w:ascii="Times New Roman" w:hAnsi="Times New Roman"/>
          <w:sz w:val="24"/>
          <w:szCs w:val="24"/>
        </w:rPr>
        <w:t xml:space="preserve"> (у памятников, кинотеатров, музеев, торговых центров, стадионов, парков, рынков и др.), общественно-транспортные (у вокзалов,), мемориальные (у памятных объектов или мест), площади транспортных развязок.</w:t>
      </w:r>
      <w:proofErr w:type="gramEnd"/>
      <w:r>
        <w:rPr>
          <w:rFonts w:ascii="Times New Roman" w:hAnsi="Times New Roman"/>
          <w:sz w:val="24"/>
          <w:szCs w:val="24"/>
        </w:rPr>
        <w:t xml:space="preserve"> При проектировании благоустройства рекомендуется обеспечивать максимально возможное разделение пешеходного и транспортного движения, основных и местных транспортных потоков.</w:t>
      </w:r>
      <w:r>
        <w:rPr>
          <w:rFonts w:ascii="Times New Roman" w:hAnsi="Times New Roman"/>
          <w:sz w:val="24"/>
          <w:szCs w:val="24"/>
        </w:rPr>
        <w:br/>
        <w:t xml:space="preserve">3.2. Территории площади, включают: проезжую часть, пешеходную часть, участки и территории озеленения.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Обязательный перечень элементов благоустройства на территории площади рекомендуется принимать в соответствии с пунктом 2.2. Раздела 2 Главы 7    настоящих Норм. В зависимости от функционального назначения площади рекомендуется размещать следующие дополнительные элементы благоустройства: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на главных,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>, мемориальных площадях - произведения монументально-декоративного искусства, водные устройства (фонтаны);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 общественно-транспортных площадях - остановочные павильоны, некапитальные нестационарные сооружения мелкорозничной торговли, питания, бытового обслуживания, средства наружной  рекламы и информации.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 Виды покрытия пешеходной части площади должны предусматривать возможность проезда автомобилей специального назначения (пожарных, аварийных, уборочных и др.), временной парковки легковых автомобилей.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Места возможного проезда и временной парковки автомобилей на пешеходной части площади рекомендуется выделять цветом или фактурой покрытия, мобильным озеленением (контейнеры, вазоны), переносными ограждениями.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3.6.  При озеленении площади рекомендуется использовать </w:t>
      </w:r>
      <w:proofErr w:type="spellStart"/>
      <w:r>
        <w:rPr>
          <w:rFonts w:ascii="Times New Roman" w:hAnsi="Times New Roman"/>
          <w:sz w:val="24"/>
          <w:szCs w:val="24"/>
        </w:rPr>
        <w:t>периметральное</w:t>
      </w:r>
      <w:proofErr w:type="spellEnd"/>
      <w:r>
        <w:rPr>
          <w:rFonts w:ascii="Times New Roman" w:hAnsi="Times New Roman"/>
          <w:sz w:val="24"/>
          <w:szCs w:val="24"/>
        </w:rPr>
        <w:t xml:space="preserve"> озеленение, насаждения в центре площади (сквер или островок безопасности), а также совмещение этих приемов. В условиях исторической среды населенного пункта или сложившейся застройки рекомендуется применение компактных и (или) мобильных приемов озеленения.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4.2 Раздела 4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4. Пешеходные переходы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Пешеходные переходы рекомендуется размещать в местах пересечения основных пешеходных коммуникаций с улицами и дорогами. Пешеходные переходы проектируются в одном уровне с проезжей частью улицы (наземные).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4.2.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размещении наземного пешеходного перехода на улицах нерегулируемого движения рекомендуется обеспечивать треугольник видимости, в зоне которого не следует допускать размещение строений, некапитальных нестационарных сооружений, рекламных щитов, зеленых насаждений высотой более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 xml:space="preserve">. Стороны треугольника рекомендуется принимать: 8x40 м при разрешенной скорости движения транспорта </w:t>
      </w:r>
      <w:smartTag w:uri="urn:schemas-microsoft-com:office:smarttags" w:element="metricconverter">
        <w:smartTagPr>
          <w:attr w:name="ProductID" w:val="40 км/ч"/>
        </w:smartTagPr>
        <w:r>
          <w:rPr>
            <w:rFonts w:ascii="Times New Roman" w:hAnsi="Times New Roman"/>
            <w:sz w:val="24"/>
            <w:szCs w:val="24"/>
          </w:rPr>
          <w:t>40 км/ч</w:t>
        </w:r>
      </w:smartTag>
      <w:r>
        <w:rPr>
          <w:rFonts w:ascii="Times New Roman" w:hAnsi="Times New Roman"/>
          <w:sz w:val="24"/>
          <w:szCs w:val="24"/>
        </w:rPr>
        <w:t xml:space="preserve">; 10x50 м - при скорости </w:t>
      </w:r>
      <w:smartTag w:uri="urn:schemas-microsoft-com:office:smarttags" w:element="metricconverter">
        <w:smartTagPr>
          <w:attr w:name="ProductID" w:val="60 км/ч"/>
        </w:smartTagPr>
        <w:r>
          <w:rPr>
            <w:rFonts w:ascii="Times New Roman" w:hAnsi="Times New Roman"/>
            <w:sz w:val="24"/>
            <w:szCs w:val="24"/>
          </w:rPr>
          <w:t>60 км/ч</w:t>
        </w:r>
      </w:smartTag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4.3.</w:t>
      </w:r>
      <w:proofErr w:type="gramEnd"/>
      <w:r>
        <w:rPr>
          <w:rFonts w:ascii="Times New Roman" w:hAnsi="Times New Roman"/>
          <w:sz w:val="24"/>
          <w:szCs w:val="24"/>
        </w:rPr>
        <w:t xml:space="preserve"> Обязательный перечень элементов благоустройства наземных пешеходных переходов включает: дорожную разметку, пандусы для съезда с уровня тротуара на уровень проезжей части,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Раздел 5. Технические зоны транспортных, инженерных коммуникаций, </w:t>
      </w:r>
      <w:proofErr w:type="spellStart"/>
      <w:r>
        <w:rPr>
          <w:rFonts w:ascii="Times New Roman" w:hAnsi="Times New Roman"/>
          <w:b/>
          <w:sz w:val="24"/>
          <w:szCs w:val="24"/>
        </w:rPr>
        <w:t>водоохранные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зоны </w:t>
      </w:r>
      <w:r>
        <w:rPr>
          <w:rFonts w:ascii="Times New Roman" w:hAnsi="Times New Roman"/>
          <w:b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>5.1. На территории населенного пункта предусматривают следующие виды технических (охранно-эксплуатационных) зон, выделяемые линиями градостроительного регулирования: магистральных коллекторов и трубопроводов, кабелей высокого и низкого напряжения, слабых токов, линий высоковольтных передач.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 </w:t>
      </w:r>
      <w:proofErr w:type="gramStart"/>
      <w:r>
        <w:rPr>
          <w:rFonts w:ascii="Times New Roman" w:hAnsi="Times New Roman"/>
          <w:sz w:val="24"/>
          <w:szCs w:val="24"/>
        </w:rPr>
        <w:t xml:space="preserve">На территории выделенных технических (охранных) зон магистральных коллекторов и трубопроводов, кабелей высокого, низкого напряжения и слабых токов, линий высоковольтных передач, не допускается прокладка транспортно-пешеходных коммуникаций с твердыми видами покрытий, установка осветительного оборудования, средств наружной рекламы и информации, устройство площадок (детских, отдыха, стоянок автомобилей, установки мусоросборников), возведение любых видов сооружений, 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некапитальных нестационарных, кроме технических, имеющих отношение к обслуживанию</w:t>
      </w:r>
      <w:proofErr w:type="gramEnd"/>
      <w:r>
        <w:rPr>
          <w:rFonts w:ascii="Times New Roman" w:hAnsi="Times New Roman"/>
          <w:sz w:val="24"/>
          <w:szCs w:val="24"/>
        </w:rPr>
        <w:t xml:space="preserve"> и эксплуатации проходящих в технической зоне коммуникаций.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Благоустройство полосы отвода железной дороги следует проектировать с учетом СНиП 32-01.</w:t>
      </w:r>
      <w:r>
        <w:rPr>
          <w:rFonts w:ascii="Times New Roman" w:hAnsi="Times New Roman"/>
          <w:sz w:val="24"/>
          <w:szCs w:val="24"/>
        </w:rPr>
        <w:br/>
        <w:t xml:space="preserve">5.4. Благоустройство территорий </w:t>
      </w:r>
      <w:proofErr w:type="spellStart"/>
      <w:r>
        <w:rPr>
          <w:rFonts w:ascii="Times New Roman" w:hAnsi="Times New Roman"/>
          <w:sz w:val="24"/>
          <w:szCs w:val="24"/>
        </w:rPr>
        <w:t>водоохранных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зон следует проектировать в соответствии с водным законодательством.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Style w:val="a6"/>
          <w:sz w:val="24"/>
          <w:szCs w:val="24"/>
        </w:rPr>
        <w:t>Глава 8. Эксплуатация объектов благоустройства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4"/>
          <w:szCs w:val="24"/>
        </w:rPr>
        <w:t>Раздел 1. Уборка территории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 законодательством и настоящими Правилами. Организация уборки иных территорий осуществляется  по договору со специализированной организацией.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Хозяйствующим субъектам и физическим лицам на территории запрещается: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Складирование, хранение имущества, земли, отходов производства и потребления (в том числе бытовых отходов, мусора) за пределами специально отведенных и оборудованных для этих целей территорий;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Устанавливать мемориальные намогильные сооружения (памятные сооружения) на территориях общего пользования вне мест погребения, отведенных в соответствии с действующим законодательством;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Сливать отработанные масла и горюче-смазочные материалы за пределами специально отведенных и оборудованных для этих целей территорий;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Осуществлять мойку (включая чистку и уборку салона), техническое обслуживание транспортных средств за пределами специально отведенных и оборудованных для этих целей территорий, в том числе на конечных пунктах маршрутов регулярных перевозок, на улицах, дворовых территориях и внутриквартальных проездах, берегах водных объектов.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Сброс крупногабаритных отходов и отходов производства и потребления, тары, спила деревьев, листвы, снега, порубочных остатков в неустановленных местах, а также их складирование и сброс в зону зеленых насаждений, лесополосу;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- Складирование и хранение стройматериалов, сырья, товарной продукции, золы, угля, сена, порубочных остатков, дров, навоза, земли, оборудования вне территории предприятий, жилых и многоквартирных домов, садовых участков, гаражей, на газонах, тротуарах; </w:t>
      </w:r>
      <w:proofErr w:type="gramEnd"/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Проезд, остановка и стоянка транспортных средств на газонах, палисадниках, тротуарах, детских спортивных площадках, площадках для отдыха, в скверах, парках;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Повреждение дорог, дорожных покрытий, тротуаров, бордюров, ограждений, пандусов, пешеходных дорожек, подъездов, подходов и других дорожных сооружений и технических средств регулирования дорожного движения при производстве строительных, ремонтных, аварийных и других работ автотранспортом и физическими лицами за пределами границ, установленных разрешениями на производство работ;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Повреждение деревьев, кустарников, цветников, газонов и иных мест зеленых насаждений, повреждение детских спортивных площадок, а также самовольное устройство огородов;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Постройка и (или) установка торговых киосков, павильонов и других объектов мелкорозничной торговли, а также сараев, гаражей, голубятен, заборов, лотков, наружной рекламы, информации, памятников, объектов монументально-декоративного искусства и других нестационарных объектов с нарушением требований действующего законодательства и настоящих Правил;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-. Засорение и загрязнение территории лесов, лесополос, газонов, зеленых зон, берегов водных объектов и их </w:t>
      </w:r>
      <w:proofErr w:type="spellStart"/>
      <w:r>
        <w:rPr>
          <w:rFonts w:ascii="Times New Roman" w:hAnsi="Times New Roman"/>
          <w:sz w:val="24"/>
          <w:szCs w:val="24"/>
        </w:rPr>
        <w:t>водоохранных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зон, водопроводных колодцев;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Самовольный демонтаж элементов благоустройства;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Разведение костров, сжигание отходов производства и потребления, веток, листвы, тары на территориях: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находящихся в собственности или ином вещном праве хозяйствующих субъектов и физических лиц;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общего пользования;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садово-дачных и садоводческих товариществ;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строительных </w:t>
      </w:r>
      <w:proofErr w:type="gramStart"/>
      <w:r>
        <w:rPr>
          <w:rFonts w:ascii="Times New Roman" w:hAnsi="Times New Roman"/>
          <w:sz w:val="24"/>
          <w:szCs w:val="24"/>
        </w:rPr>
        <w:t>площадках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лесов, скверов, пляжей и особо охраняемых природных </w:t>
      </w:r>
      <w:proofErr w:type="gramStart"/>
      <w:r>
        <w:rPr>
          <w:rFonts w:ascii="Times New Roman" w:hAnsi="Times New Roman"/>
          <w:sz w:val="24"/>
          <w:szCs w:val="24"/>
        </w:rPr>
        <w:t>территориях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14. Повреждение объектов благоустройства и архитектуры, малых архитектурных форм, фонарей, осветительных опор, окон, витрин, объектов внешней рекламы, номерных знаков домов, </w:t>
      </w:r>
      <w:r>
        <w:rPr>
          <w:rFonts w:ascii="Times New Roman" w:hAnsi="Times New Roman"/>
          <w:sz w:val="24"/>
          <w:szCs w:val="24"/>
        </w:rPr>
        <w:lastRenderedPageBreak/>
        <w:t>водосточных труб, инженерных коммуникаций и иных технических, бытовых элементов, устройств и сооружений;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 Производство работ, связанных с нарушением благоустройства, ограничением движения транспорта и пешеходов, без специального разрешения;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 Выпас и прогон сельскохозяйственных домашних животных (</w:t>
      </w:r>
      <w:r>
        <w:rPr>
          <w:rFonts w:ascii="Times New Roman" w:hAnsi="Times New Roman"/>
          <w:iCs/>
          <w:sz w:val="24"/>
          <w:szCs w:val="24"/>
        </w:rPr>
        <w:t>лошадей, коров, свиней, верблюд, овец, коз и прочих)</w:t>
      </w:r>
      <w:r>
        <w:rPr>
          <w:rFonts w:ascii="Times New Roman" w:hAnsi="Times New Roman"/>
          <w:sz w:val="24"/>
          <w:szCs w:val="24"/>
        </w:rPr>
        <w:t>, домашней птицы на территории общего пользования сельского поселения;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17. Перевозка грунта, крупногабаритных отходов и отходов производства и потребления, сыпучих строительных материалов, легкой тары, листвы, спила деревьев без покрытия брезентом или другим материалом, исключающим загрязнение дорог;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18. Самовольное расклеивание объявлений, рекламы, печатной продукции в неустановленных местах, на остановочных павильонах, входных дверях, элементах благоустройства, архитектуры и объектов монументально-декоративного искусства;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Промышленные организации обязаны благоустраивать и содержать в исправном состоянии и чистоте выезды из организации на магистрали и улицы.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Для сбора отходов производства и потребления организуются места временного хранения отходов. Хозяйствующие субъекты и физические лица по согласованию с Главой сельского поселения определяют места размещения временного хранения отходов.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1.5. </w:t>
      </w:r>
      <w:proofErr w:type="gramStart"/>
      <w:r>
        <w:rPr>
          <w:rFonts w:ascii="Times New Roman" w:hAnsi="Times New Roman"/>
          <w:sz w:val="24"/>
          <w:szCs w:val="24"/>
        </w:rPr>
        <w:t>В случае если производитель отходов, осуществляющий свою бытовую и хозяйственную деятельность на земельном участке, в жилом или нежилом помещении на основании договора или иного соглашения с собственником, не организовал сбор, вывоз и утилизацию отходов самостоятельно, обязанности по сбору, вывозу и утилизации отходов данного производителя отходов возлагаются на собственника вышеперечисленных объектов недвижимости, ответственного за уборку территорий в соответствии с настоящими Правилами</w:t>
      </w:r>
      <w:proofErr w:type="gramEnd"/>
      <w:r>
        <w:rPr>
          <w:rFonts w:ascii="Times New Roman" w:hAnsi="Times New Roman"/>
          <w:sz w:val="24"/>
          <w:szCs w:val="24"/>
        </w:rPr>
        <w:t>, если иное не установлено законом или договором.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1.6. Для предотвращения засорения улиц, площадей,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(урны, баки).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Урны (баки) должны содержаться в исправном и опрятном состоянии, очищены по мере накопления отходов производства и потребления, и не реже одного раза в месяц промыты и дезинфицированы.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Владельцы стационарных и нестационарных торговых объектов, объектов общественного питания, бытового обслуживания, а также иных объектов, деятельность которых направлена на предоставление услуг населению, обеспечивают у входов в указанные объекты установку урн, а также их обслуживание и содержание в соответствии с настоящими Правилами.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1.7. При уборке в ночное время необходимо принимать меры, предупреждающие шум.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1.8. Уборка и очистка автобусных остановок производится организациями, в обязанность которых входит уборка территорий, на которых расположены эти остановки.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1.9. </w:t>
      </w:r>
      <w:proofErr w:type="gramStart"/>
      <w:r>
        <w:rPr>
          <w:rFonts w:ascii="Times New Roman" w:hAnsi="Times New Roman"/>
          <w:sz w:val="24"/>
          <w:szCs w:val="24"/>
        </w:rPr>
        <w:t>Уборка автобусных павильонов, в составе которых расположены объекты торговли и услуг, необходимо осуществлять владельцами объектов торговли и услуг в границах прилегающих территорий, если иное не установлено договорами аренды земельного участка, безвозмездного срочного пользования земельным участком, пожизненного наследуемого владения с передачей отходов производства и потребления на специализированное предприятие, в соответствии с заключенным договором.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1.10. Граница прилегающих территорий определяется </w:t>
      </w:r>
      <w:proofErr w:type="gramStart"/>
      <w:r>
        <w:rPr>
          <w:rFonts w:ascii="Times New Roman" w:hAnsi="Times New Roman"/>
          <w:sz w:val="24"/>
          <w:szCs w:val="24"/>
        </w:rPr>
        <w:t>согласно Главы</w:t>
      </w:r>
      <w:proofErr w:type="gramEnd"/>
      <w:r>
        <w:rPr>
          <w:rFonts w:ascii="Times New Roman" w:hAnsi="Times New Roman"/>
          <w:sz w:val="24"/>
          <w:szCs w:val="24"/>
        </w:rPr>
        <w:t xml:space="preserve"> 10 настоящих Правил.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Организация работы по уборке и содержанию территории рынков, торговых комплексов,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1.11. Администрациями рынков, торговых комплексов, торговых центров, прочих объектов торговли с централизованными функциями обслуживания после окончания работы ежедневно организуется </w:t>
      </w:r>
      <w:proofErr w:type="gramStart"/>
      <w:r>
        <w:rPr>
          <w:rFonts w:ascii="Times New Roman" w:hAnsi="Times New Roman"/>
          <w:sz w:val="24"/>
          <w:szCs w:val="24"/>
        </w:rPr>
        <w:t>основная</w:t>
      </w:r>
      <w:proofErr w:type="gramEnd"/>
      <w:r>
        <w:rPr>
          <w:rFonts w:ascii="Times New Roman" w:hAnsi="Times New Roman"/>
          <w:sz w:val="24"/>
          <w:szCs w:val="24"/>
        </w:rPr>
        <w:t xml:space="preserve"> уборку территории. В течение установленного режима работы объекта производится патрульная уборка и очистка мусоросборников. Один день в неделю объявляется санитарным для уборки и дезинфекции всей территории торгового объекта, основных средств и подсобных помещений, инвентаря и другого оборудования. В летнее время территория торгового объекта в обязательном порядке моется.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1.12. Территория рынков, торговых комплексов, торговых центров, прочих объектов торговли с централизованными функциями обслуживания с твердым покрытием должна иметь уклоны для стока ливневых и талых вод, а также водопровод и канализацию.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1.13. Территория рынков, торговых комплексов, торговых центров, прочих объектов торговли с централизованными функциями оборудуется урнами из расчета одна урна на 50 кв. м площади, причем расстояние между ними не должно превышать по прямой линии 10 метров.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1.14. В соответствии с СанПиН 42-128-4690-88 уборку территорий, прилегающих к нестационарным сооружениям в радиусе 5 метров, осуществляют предприятия торговли.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 Содержание и уборка скверов и прилегающих к ним тротуаров, проездов и газонов осуществляется администрацией сельского поселения по заключенным муниципальным контрактам.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1.16. Содержание и уборка садов, скверов, парков, зеленых насаждений, находящихся в собственности либо ином вещном праве хозяйствующих субъектов и физических лиц, производится силами и средствами указанных лиц самостоятельно либо по договорам со специализированными организациями.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1.17. Уборка мостов, путепроводов, пешеходных переходов, виадуков, прилегающих к ним территорий (в том числе тротуаров), а также содержание коллекторов, труб ливневой канализации и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 производится организациями, обслуживающими (эксплуатирующими) данные объекты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1.18. Очистка и уборка водосточных канав, лотков, труб, дренажей, предназначенных для отвода поверхностных и грунтовых вод из дворов, производятся соответствующими организациями, обслуживающими (эксплуатирующими) эти сооружения, на территории предприятий и организаций - указанными предприятиями и организациями с передачей отходов производства и потребления на объект размещения отходов, в соответствии с заключенным договором.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1.19. Извлечение осадков из ливневой канализации, смотровых и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 производится организациями, обслуживающими (эксплуатирующими) указанные сооружения, по мере необходимости, с немедленным их вывозом на объект размещения отходов либо по договору со специализированной организацией.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1.20.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1.21.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1.22. </w:t>
      </w:r>
      <w:proofErr w:type="gramStart"/>
      <w:r>
        <w:rPr>
          <w:rFonts w:ascii="Times New Roman" w:hAnsi="Times New Roman"/>
          <w:sz w:val="24"/>
          <w:szCs w:val="24"/>
        </w:rPr>
        <w:t>Эксплуатацию и содержание в надлежащем санитарно-техническом состоянии водоразборных колонок, в том числе их очистку от отходов производства и потребления, льда и снега, а также обеспечение безопасных подходов к ним, возлагают на собственника водоразборных колонок, а в случае передачи указанного имущества (оборудования) в аренду - на организации, осуществляющие в соответствии с договором содержание и эксплуатацию данного имущества.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1.23. Железнодорожные пути, проходящие в черте территории в пределах полосы отчуждения (откосы выемок и насыпей, переезды, переходы через пути), убираются и содержатся силами и средствами железнодорожных организаций, обслуживающих (эксплуатирующих) данные сооружения.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1.24. Уборка территорий, отведенных для размещения и эксплуатации наружных линий электропередач, газовых, водопроводных и тепловых сетей, осуществляется силами и средствами организаций, обслуживающих (эксплуатирующих) указанные сети и линии электропередач. В случае если указанные сети являются бесхозяйными, уборка указанных территорий осуществляется организацией, с которой заключен договор об обеспечении сохранности и эксплуатации бесхозяйного имущества.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1.25. При очистке смотровых колодцев, подземных коммуникаций грунт, отходы производства и потребления, жидкие бытовые отходы складируются в специальную тару с немедленной вывозкой силами организаций, занимающихся очистными работами на объект размещения отходов либо по договору со специализированной организацией.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1.26. Сбор брошенных на улицах предметов, создающих помехи дорожному движению, возлагается на организации, обслуживающие (эксплуатирующие) данные объекты.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1.27. Уборка территорий пляжей осуществляется специализированными организациями в соответствии с СанПиН 42-128-4690-88.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1.28. Благоустройству, уборке и содержанию подлежит вся территория и все расположенные на ней здания (включая жилые дома) и сооружения.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Раздел 2. Особенности уборки территории в весенне-летний период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Весенне-летняя уборка территории производится с 15 апреля по 1 ноября и предусматривает мойку, подметание проезжей части улиц, тротуаров, площадей, покос травы и уничтожение сорной растительности.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зависимости от климатических условий постановлением Администрации период весенне-летней уборки может быть изменен.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Мойке подвергается вся ширина проезжей части улиц и площадей.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Запрещается в указанный период производить механизированную уборку улиц с асфальтовым покрытием и подметание без увлажнения.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При уборке улиц следует производить уборку от отходов производства и потребления придорожных газонов.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Очистка ливневой канализации должна осуществляться регулярно весной и периодически по мере загрязнения в течение всего лета.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При достижении высоты травяного покрова более 15 сантиметров должен производиться покос травы и уничтожение сорной растительности.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Хозяйствующим субъектам и физическим лицам при производстве весенне-летней уборки запрещается: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2.7.1. Сбрасывать отходы производства и потребления на зеленые насаждения, в смотровые колодцы инженерных сетей, водные объекты, на проезжую часть дорог и тротуары;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2.7.2. Выбивать струей воды отходы производства и потребления на тротуары и газоны при мойке проезжей части;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2.7.3. Разводить костры и сжигать отходы производства и потребления, тару,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растений, зараженных карантинными вредителями и болезнями;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2.7.4. Откачивать воду на проезжую часть при ликвидации аварий на водопроводных, канализационных и тепловых сетях;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2.7.5. Вывозить отходы производства и потребления на территории, не отведенные для их размещения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Раздел 3. Особенности уборки территории в осенне-зимний период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Уборка территории в осенне-зимний период проводится с 1 ноября по 15 апреля и предусматривает уборку и вывоз отходов производства и потребления, снега и льда, грязи, посыпку улиц песком с примесью хлоридов.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зависимости от климатических условий постановлением Администрации период осенне-зимней уборки может быть изменен.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Работы, указанные в п. 3.1 настоящих Правил, должны производиться до начала движения общественного транспорта и по мере необходимости в течение дня.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В зависимости от интенсивности движения автотранспорта, рельефа местности, наличия пассажирских маршрутов определены категории автодорог: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1-й категории относятся улицы с интенсивным движением автотранспорта, имеющие уклоны, сужения проездов, проезды к больницам;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ко 2-й категории относятся магистральные дороги со средней интенсивностью движения транспорта, площади перед вокзалами, рынками;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3-й категории относятся улицы с незначительным движением транспорта, имеющие маршрутное движение автобусов;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4, 5-й категории относятся внутриквартальные проезды, дороги, имеющие домовладения частного сектора, незначительное движение транспорта.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каждой дороги устанавливаются директивные сроки очистки снега и ликвидации гололеда в соответствии с п. 3.4 настоящих Правил.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3.4. Уборка проезжей части улиц и проездов в зимний период осуществляется в соответствии с требованиями настоящих Правил и инструкциями, определяющими технологию работ, технические средства и применяемые </w:t>
      </w:r>
      <w:proofErr w:type="spellStart"/>
      <w:r>
        <w:rPr>
          <w:rFonts w:ascii="Times New Roman" w:hAnsi="Times New Roman"/>
          <w:sz w:val="24"/>
          <w:szCs w:val="24"/>
        </w:rPr>
        <w:t>противогололедные</w:t>
      </w:r>
      <w:proofErr w:type="spellEnd"/>
      <w:r>
        <w:rPr>
          <w:rFonts w:ascii="Times New Roman" w:hAnsi="Times New Roman"/>
          <w:sz w:val="24"/>
          <w:szCs w:val="24"/>
        </w:rPr>
        <w:t xml:space="preserve"> материалы, а также в соответствии с действующими ГОСТами и СНиПами.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Организации, отвечающие за уборку территорий, в срок до 1 октября обеспечивают завоз, заготовку и складирование необходимого количества </w:t>
      </w:r>
      <w:proofErr w:type="spellStart"/>
      <w:r>
        <w:rPr>
          <w:rFonts w:ascii="Times New Roman" w:hAnsi="Times New Roman"/>
          <w:sz w:val="24"/>
          <w:szCs w:val="24"/>
        </w:rPr>
        <w:t>противогололедных</w:t>
      </w:r>
      <w:proofErr w:type="spellEnd"/>
      <w:r>
        <w:rPr>
          <w:rFonts w:ascii="Times New Roman" w:hAnsi="Times New Roman"/>
          <w:sz w:val="24"/>
          <w:szCs w:val="24"/>
        </w:rPr>
        <w:t xml:space="preserve"> материалов.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3.6. В зависимости от категории автодорог, установленных пунктом 3.3 настоящих Правил, максимальный срок снегоочистки для обеспечения прохода транспорта составляет: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1-й категории - 4 часа;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2-й категории - 5 часов,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3-й категории - 6 часов;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4-й и 5 категории - 16 часов.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3.7. Разрешается укладка свежего выпавшего снега в валы на всех улицах и площадях, исключая территории автобусных остановок, с последующей немедленной вывозкой в течение 72 часов в </w:t>
      </w:r>
      <w:r>
        <w:rPr>
          <w:rFonts w:ascii="Times New Roman" w:hAnsi="Times New Roman"/>
          <w:sz w:val="24"/>
          <w:szCs w:val="24"/>
        </w:rPr>
        <w:lastRenderedPageBreak/>
        <w:t xml:space="preserve">места временного складирования снега, утвержденные Администрацией Пискалы. Запрещается загромождение проездов, проходов, укладка снега и льда на газоны.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3.8. Централизованная уборка снега должна осуществляться специализированной организацией по договору с вывозом в места временного складирования снега, утвержденные Администрацией сельского поселения Пискалы.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3.9.  Очистка крыш и козырьков от снега и удаление наростов на карнизах, крышах и водосточных трубах должны производиться систематически силами и средствами собственников и арендаторов зданий (помещений в них) и сооружений, обслуживающих организаций, с обязательным соблюдением мер предосторожности во избежание несчастных случаев.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3.10. </w:t>
      </w:r>
      <w:proofErr w:type="gramStart"/>
      <w:r>
        <w:rPr>
          <w:rFonts w:ascii="Times New Roman" w:hAnsi="Times New Roman"/>
          <w:sz w:val="24"/>
          <w:szCs w:val="24"/>
        </w:rPr>
        <w:t>При сбрасывании снега с крыш (козырьков) зданий и сооружений должны быть приняты меры, обеспечивающие полную сохранность деревьев, кустарников, воздушных линий уличного электроосвещения, растяжек, рекламных конструкций, светофорных объектов, дорожных знаков, линий связи.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3.11.  </w:t>
      </w:r>
      <w:proofErr w:type="gramStart"/>
      <w:r>
        <w:rPr>
          <w:rFonts w:ascii="Times New Roman" w:hAnsi="Times New Roman"/>
          <w:sz w:val="24"/>
          <w:szCs w:val="24"/>
        </w:rPr>
        <w:t>Сброшенный с крыш и козырьков снег должен быть немедленно скучен и вывезен сбрасывающими в места временного складирования снега, утвержденные Постановлением Администрации сельского поселения Пискалы.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3.12. Тротуары, дорожки в скверах и лестничные сходы должны быть очищены от снега до состояния, обеспечивающего свободный и безопасный проход граждан. При возникновении наледи производится обработка песком. Автобусные остановки общественного транспорта и другие опасные места для проезда автотранспорта и перехода пешеходов посыпаются песчано-соляной смесью.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Уборка тротуаров, расположенных вдоль улиц и проездов или отделенных от проезжей части газоном и не имеющих непосредственного выхода из подъездов жилых зданий, осуществляется организациями, отвечающими за уборку дорог.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3.13.  Хозяйствующие субъекты и физические лица, в собственности либо ином вещном праве которых находятся земельные участки, здания (помещения в них) и сооружения, обязаны самостоятельно либо силами специализированных предприятий производить в пределах данных земельных участков их осенне-зимнее содержание.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3.14. </w:t>
      </w:r>
      <w:proofErr w:type="gramStart"/>
      <w:r>
        <w:rPr>
          <w:rFonts w:ascii="Times New Roman" w:hAnsi="Times New Roman"/>
          <w:sz w:val="24"/>
          <w:szCs w:val="24"/>
        </w:rPr>
        <w:t>Уборка снега и гололеда на придомовых территориях многоквартирных домов, а также прилегающих территориях отдельно стоящих зданий, включая тротуары, непосредственно прилегающие к подходам подъездов, а также крыльцам, прилегающим к нежилым помещениям в этих домах (зданиях), въездам во дворы, пешеходным дорожкам, расположенным на территории многоквартирных домов (зданий), осуществляются хозяйствующими субъектами, в ведении или в управлении (обслуживании) которых находятся данные многоквартирные дома (здания</w:t>
      </w:r>
      <w:proofErr w:type="gramEnd"/>
      <w:r>
        <w:rPr>
          <w:rFonts w:ascii="Times New Roman" w:hAnsi="Times New Roman"/>
          <w:sz w:val="24"/>
          <w:szCs w:val="24"/>
        </w:rPr>
        <w:t xml:space="preserve">), на остальных территориях - специализированными предприятиями.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3.15. Уборка территории в осенне-зимний период и посыпка песком должны заканчиваться к 8.00 часам утра и по мере необходимости производиться в течение дня.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3.16. В зависимости от ширины улицы и характера движения на ней валы укладываются либо по обеим сторонам проезжей части, либо с одной стороны проезжей части вдоль тротуара с оставлением необходимых проходов и проездов.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3.17. Все тротуары, дворы, лотки проезжей части улиц, площадей, набережных, рыночные площади и другие участки с асфальтовым покрытием должны очищаться от снега и обледенелого наката под скребок и посыпаться песком до 8.00 часов утра.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3.18. В период листопада производится </w:t>
      </w:r>
      <w:proofErr w:type="gramStart"/>
      <w:r>
        <w:rPr>
          <w:rFonts w:ascii="Times New Roman" w:hAnsi="Times New Roman"/>
          <w:sz w:val="24"/>
          <w:szCs w:val="24"/>
        </w:rPr>
        <w:t>сгребание</w:t>
      </w:r>
      <w:proofErr w:type="gramEnd"/>
      <w:r>
        <w:rPr>
          <w:rFonts w:ascii="Times New Roman" w:hAnsi="Times New Roman"/>
          <w:sz w:val="24"/>
          <w:szCs w:val="24"/>
        </w:rPr>
        <w:t xml:space="preserve"> и вывоз опавших листьев с проезжей части дорог, мест общего пользования, прилегающих, придомовых территорий на объект размещения отходов либо по договору со специализированной организацией.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3.19. Запрещается: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3.19.1. Выдвигать или перемещать на проезжую часть магистралей, улиц и проездов снег, счищаемый с внутриквартальных проездов, тротуаров, дворовых и придомовых территорий, территорий предприятий, организаций, строительных площадок, торговых объектов;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3.19.2. Применение технической соли и жидкого хлористого кальция в чистом виде в качестве </w:t>
      </w:r>
      <w:proofErr w:type="spellStart"/>
      <w:r>
        <w:rPr>
          <w:rFonts w:ascii="Times New Roman" w:hAnsi="Times New Roman"/>
          <w:sz w:val="24"/>
          <w:szCs w:val="24"/>
        </w:rPr>
        <w:t>противогололедного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материала на тротуарах, посадочных площадках, автобусных остановках, в парках, скверах, дворах и прочих пешеходных и озелененных зонах;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3.19.3. Роторная переброска и перемещение загрязненного и засоленного снега, а также скола льда на газоны, цветники, кустарники и другие зеленые насаждения;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3.19.4. Сгребание листвы к комлевой части деревьев и кустарников.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Раздел 4. Содержание и уборка придомовых территорий, жилого сектора.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 Придомовые территории должны содержаться в чистоте. Уборка придомовых территорий должна производиться ежедневно в соответствии с </w:t>
      </w:r>
      <w:hyperlink r:id="rId6" w:history="1">
        <w:r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"Правилами и нормами технической эксплуатации жилищного фонда"</w:t>
        </w:r>
      </w:hyperlink>
      <w:r>
        <w:rPr>
          <w:rFonts w:ascii="Times New Roman" w:hAnsi="Times New Roman"/>
          <w:sz w:val="24"/>
          <w:szCs w:val="24"/>
        </w:rPr>
        <w:t xml:space="preserve">, утвержденными </w:t>
      </w:r>
      <w:hyperlink r:id="rId7" w:history="1">
        <w:r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Постановлением Госстроя РФ от 27.09.2003 N 170</w:t>
        </w:r>
      </w:hyperlink>
      <w:r>
        <w:rPr>
          <w:rFonts w:ascii="Times New Roman" w:hAnsi="Times New Roman"/>
          <w:sz w:val="24"/>
          <w:szCs w:val="24"/>
        </w:rPr>
        <w:t xml:space="preserve"> и другими нормативными актами.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 Хозяйствующим субъектам и физическим лицам запрещается: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4.2.1. Хранить отходы производства и потребления, крупногабаритные отходы, на придомовой территории;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4.2.2. Загромождать и засорять придомовые территории металлическим ломом, строительным мусором и другими материалами;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4.2.3. Самовольно устанавливать (размещать) железобетонные блоки, столбы, ограждения и другие искусственные заграждения в виде различных конструкций, препятствующие движению пешеходов и транспортных средств;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4.2.4. Образовывать свалки вокруг контейнерных площадок;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4.2.5. Складировать строительные материалы, оборудование и другие товарно-материальные ценности в местах, не отведенных для этих целей.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4.3. Сбор и вывоз твердых бытовых отходов и жидких бытовых отходов из </w:t>
      </w:r>
      <w:proofErr w:type="spellStart"/>
      <w:r>
        <w:rPr>
          <w:rFonts w:ascii="Times New Roman" w:hAnsi="Times New Roman"/>
          <w:sz w:val="24"/>
          <w:szCs w:val="24"/>
        </w:rPr>
        <w:t>неканализованных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домовладений, включая отходы производства и потребления, образующиеся в результате деятельности хозяйствующих субъектов, пользующихся нежилыми (встроенными и пристроенными) помещениями в многоквартирном доме, осуществляется собственниками, арендаторами либо лицами, которым на ином вещном праве принадлежат помещения.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Отходы, образовавшиеся в результате капитального и текущего ремонта, реконструкции, переустройства (перепланировки), накапливаются и передаются в специализированную организацию для дальнейшего использования, обезвреживания, размещения.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4.5. Крупногабаритные отходы запрещается складировать на контейнерных площадках, они собираются на специально отведенных площадках или в бункеры-накопители. Вывоз крупногабаритных отходов производится специализированной </w:t>
      </w:r>
      <w:proofErr w:type="gramStart"/>
      <w:r>
        <w:rPr>
          <w:rFonts w:ascii="Times New Roman" w:hAnsi="Times New Roman"/>
          <w:sz w:val="24"/>
          <w:szCs w:val="24"/>
        </w:rPr>
        <w:t>организацией</w:t>
      </w:r>
      <w:proofErr w:type="gramEnd"/>
      <w:r>
        <w:rPr>
          <w:rFonts w:ascii="Times New Roman" w:hAnsi="Times New Roman"/>
          <w:sz w:val="24"/>
          <w:szCs w:val="24"/>
        </w:rPr>
        <w:t xml:space="preserve"> с которой заключен договор, на объект размещения отходов, если иное не установлено договором.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 Уборка придомовых территорий включает в себя сбор, удаление отходов производства и потребления и жидких бытовых отходов с придомовой территории, газонов, тротуаров и пешеходных дорожек. Уборка должна производиться ежедневно в течение дня, если иное не установлено договором управления многоквартирным домом.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4.7. Специализированные предприятия, осуществляющие вывоз отходов производства и потребления, обязаны содержать в исправном техническом состоянии контейнеры и контейнерные площадки.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4.8. В зимний период тротуары, пешеходные дорожки придомовых территорий должны своевременно очищаться от свежевыпавшего и уплотненного снега, а в случае гололеда и скользкости - посыпаться песком.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4.9. Крыши, карнизы, козырьки, водосточные трубы многоквартирных домов в зимний период должны своевременно освобождаться от нависшего снега и наледи. При выполнении работ по очистке крыш, карнизов, козырьков, водосточных труб от нависшего снега и наледи, прилегающие к зданиям участки тротуаров и пешеходных дорожек должны иметь ограждения и (или) быть обозначены предупреждающими знаками.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4.10. Снег, счищаемый с придомовых территорий и внутриквартальных проездов, допускается складировать на придомовых территориях в местах, не препятствующих свободному проезду автотранспорта и движению пешеходов за пределами детских, игровых площадок, озелененных территориях, газонов.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4.11. Организации, оказывающие услуги и (или) выполняющие работы по содержанию и ремонту общего имущества многоквартирного дома, или организации, в чьем управлении находятся многоквартирные дома, обязаны обеспечивать: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Своевременную уборку территории и систематическое наблюдение за ее санитарным состоянием;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Организацию вывоза отходов производства и потребления, а также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графика вывоза отходов производства и потребления специализированными организациями;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Своевременную уборку контейнерных площадок, контейнеров и мусоросборников для отходов производства и потребления (кроме контейнеров и бункеров-накопителей, находящихся в собственности или ином вещном праве других хозяйствующих субъектов и физических лиц);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Проведение среди населения разъяснительной работы по организации уборки придомовой территории.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4.12. С наступлением весны организации, в чьем управлении находится многоквартирный дом, должны организовать общую очистку дворовых территорий после окончания таяния снега, собирание и удаление отходов производства и потребления, оставшегося снега и льда.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4.13. Детские и спортивные площадки должны: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Иметь планировку поверхности с засыпкой песком неровностей в летнее время;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Очищаться от отходов производства и потребления, крупногабаритных отходов;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Очищаться от снега в зимнее время;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Содержаться в надлежащем техническом состоянии, быть окрашенными.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4.14. Окраску ограждений и оборудования детских и спортивных площадок следует производить не реже одного раза в год.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4.15. Ответственность за содержание детских и спортивных площадок и обеспечение безопасности на них возлагается на собственников площадок или лиц, уполномоченных на это собственниками, если иное не предусмотрено законом или договором.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4.16. Требования к игровому и спортивному оборудованию, установленному на придомовой территории: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Игровое оборудование должно быть сертифицировано, соответствовать требованиям санитарно-гигиенических норм, быть удобным в технической эксплуатации, эстетически привлекательным;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Спортивное оборудование должно быть предназначено для различных возрастных групп населения и размещаться на спортивных, физкультурных площадках;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 Спортивное оборудование в виде физкультурных снарядов и тренажеров должно иметь специально обработанную поверхность, исключающую получение травм (в том числе отсутствие трещин, сколов).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5. Содержание и уборка частного жилого сектора.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Частный жилой сектор - группы индивидуальных жилых домов (домовладений) с прилегающими земельными садово-огородными участками и (или) палисадниками, надворными хозяйственными и иными постройками; участки регулярной малоэтажной застройки усадебного типа преимущественно с правом частной собственности на строения и землю.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В систему санитарной уборки частного жилого сектора входят: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5.2.1. Уличные объекты санитарной уборки (маршруты движения мусоровозов с пунктами погрузки бытовых отходов, площадки накопления отходов производства и потребления (контейнерные площадки), водоотводящие лотки и канавы, сети закрытой ливневой канализации, сети и колодцы хозяйственно-бытовой канализации);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5.2.2. Дворовые объекты санитарной очистки (непроницаемые выгребные ямы, индивидуальные контейнеры для отходов производства и потребления, компостные ямы, лотки и сети ливневой и хозяйственно-бытовой канализации).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Собственники либо лица, которым на ином вещном праве принадлежат объекты частного жилого сектора, обязаны: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5.3.1. Содержать внешний облик домов, </w:t>
      </w:r>
      <w:proofErr w:type="spellStart"/>
      <w:r>
        <w:rPr>
          <w:rFonts w:ascii="Times New Roman" w:hAnsi="Times New Roman"/>
          <w:sz w:val="24"/>
          <w:szCs w:val="24"/>
        </w:rPr>
        <w:t>пристроев</w:t>
      </w:r>
      <w:proofErr w:type="spellEnd"/>
      <w:r>
        <w:rPr>
          <w:rFonts w:ascii="Times New Roman" w:hAnsi="Times New Roman"/>
          <w:sz w:val="24"/>
          <w:szCs w:val="24"/>
        </w:rPr>
        <w:t>, гаражей, террас, веранд, заборов в границах землеотвода в благоустроенном виде;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5.3.2. Содержать в соответствии с действующим законодательством, санитарными нормами и правилами, настоящими Правилами зеленые насаждения и земельный участок, которые принадлежат им на праве собственности или ином вещном праве в границах, определенных на основании данных государственного кадастрового учета, обеспечивать надлежащее санитарное состояние;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5.3.3. Иметь документы, подтверждающие факт удаления отходов законным путем (договор, абонентскую книжку, квитанции об оплате разовых услуг по вывозу крупногабаритных отходов, очистке и вывозу содержимого выгребных ям, золы (для печного отопления));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5.3.4. Иметь оборудованную непроницаемую выгребную яму в границах землеотвода, не допускать сооружения выгребных ям на газонах, вблизи трасс питьевого водопровода, водоразборных колонок, объектов уличного благоустройства (цветников, скамеек, беседок), территориях общего пользования;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5.3.5. </w:t>
      </w:r>
      <w:proofErr w:type="gramStart"/>
      <w:r>
        <w:rPr>
          <w:rFonts w:ascii="Times New Roman" w:hAnsi="Times New Roman"/>
          <w:sz w:val="24"/>
          <w:szCs w:val="24"/>
        </w:rPr>
        <w:t xml:space="preserve">Не допускать сжигания,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(включая водоотводящие лотки, канавы, закрытые сети и колодцы ливневой и хозяйственно-фекальной канализации) отходов производства и потребления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упаковочных материалов (пластиковых бутылок, полиэтиленовых пакетов, металлических банок, стекла, строительных отходов и материалов, садово-огородной гнили и скошенной</w:t>
      </w:r>
      <w:proofErr w:type="gramEnd"/>
      <w:r>
        <w:rPr>
          <w:rFonts w:ascii="Times New Roman" w:hAnsi="Times New Roman"/>
          <w:sz w:val="24"/>
          <w:szCs w:val="24"/>
        </w:rPr>
        <w:t xml:space="preserve"> травы, ботвы, спиленных зеленых насаждений и их ветвей), трупов животных, пищевых отходов и фекальных нечистот;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5.3.6. Не допускать без согласования с Администрацией складирования стройматериалов, оборудования в палисадниках, на улицах, в переулках и тупиках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перед домами, в промежутках между домами и иными постройками);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5.3.7. Проводить работы по сохранению, а в случаях, предусмотренных действующим законодательством, - сносу зеленых насаждений и компенсационной посадке зеленых насаждений в границах землеотвода;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5.3.8. Иметь на жилом доме номерной знак и поддерживать его в исправном состоянии;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5.3.9. Обеспечить надлежащее состояние фасадов зданий, заборов и ограждений, а также прочих сооружений в пределах границ землеотвода. Своевременно производить поддерживающий их ремонт и окраску.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Специализированные предприятия, осуществляющие вывоз отходов, обязаны ежедневно вывозить отходы, содержать в исправном техническом состоянии контейнеры и контейнерные площадки, а также содержать их в соответствии с действующим законодательством, санитарными нормами и правилами.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5.5. Крупногабаритные отходы в частном секторе запрещается размещать на контейнерных площадках. Вывоз указанных видов отходов на объект размещения отходов, производят собственники, осуществляющие виды деятельности, приводящие к образованию данных видов отходов.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5.6. В случае установки капитальных ограждений земельных участков частных жилых домов по границе землеотвода, максимальная высота установленных капитальных ограждений не должна превышать двух метров в соответствии с "Правилами землепользования и застройки ".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right="-284"/>
        <w:contextualSpacing/>
        <w:outlineLvl w:val="3"/>
        <w:rPr>
          <w:rFonts w:ascii="Times New Roman" w:hAnsi="Times New Roman"/>
          <w:b/>
          <w:bCs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Глава 9. Порядок содержания элементов благоустройства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1. Общие требования к содержанию элементов благоустройства.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Содержание элементов благоустройства, включая работы по восстановлению и ремонту памятников, мемориалов, осуществляется хозяйствующими субъектами и физическими лицами, владеющими соответствующими элементами благоустройства на праве собственности, хозяйственного ведения, оперативного управления, ином вещном праве либо на основании соглашений с собственником или лицом, уполномоченным собственником.</w:t>
      </w:r>
      <w:r>
        <w:rPr>
          <w:rFonts w:ascii="Times New Roman" w:hAnsi="Times New Roman"/>
          <w:sz w:val="24"/>
          <w:szCs w:val="24"/>
        </w:rPr>
        <w:br/>
        <w:t>1.2. Организация содержания иных элементов благоустройства осуществляется по договору со специализированными организациями.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Расклейка газет, афиш, плакатов, различного рода объявлений и реклам разрешается только на специально установленных стендах.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1.4. Очистка от объявлений, закрашивание надписей и рисунков на опорах электротранспорта и уличного освещения, фасадах зданий, ограждений, остановочных павильонов и других сооружений осуществляется организациями, обслуживающими (эксплуатирующими) данные объекты.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2. Строительство, установка и содержание малых архитектурных форм.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Хозяйствующим субъектам и физическим лицам при содержании малых архитектурных форм необходимо производить их ремонт и окраску.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Окраску киосков, павильонов, тележек, лотков, столиков, заборов, газонных ограждений и ограждений тротуаров, остановочных павильонов, телефонных кабин, спортивных сооружений, стендов для афиш и объявлений и иных стендов, рекламных тумб, указателей остановок транспорта и переходов, скамеек необходимо производить не реже одного раза в год.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</w:t>
      </w:r>
      <w:r>
        <w:rPr>
          <w:rFonts w:ascii="Times New Roman" w:hAnsi="Times New Roman"/>
          <w:sz w:val="24"/>
          <w:szCs w:val="24"/>
        </w:rPr>
        <w:lastRenderedPageBreak/>
        <w:t>общественных и промышленных зданий производить не реже одного раза в два года, а ремонт - по мере необходимости.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3. Ремонт и содержание фасадов зданий и сооружений.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Эксплуатацию зданий и сооружений, их ремонт необходимо производить в соответствии с установленными правилами и нормами технической эксплуатации.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При проведении строительства, реконструкции, капитального ремонта объектов капитального строительства администрацией сельского поселения Пискалы предусматривается предоставление решения о согласовании архитектурно-градостроительного облика в сфере жилищного строительства на территории сельского поселения Пискалы в соответствии с административным регламентом предоставления муниципальной услуги «Предоставление решения о согласовании архитектурно-градостроительного облика объекта», согласно постановления Правительства Российской федерации от 30.04.2014 № 403 «Об исчерпывающем перечне процедур в сфере жилищного строительства</w:t>
      </w:r>
      <w:proofErr w:type="gramEnd"/>
      <w:r>
        <w:rPr>
          <w:rFonts w:ascii="Times New Roman" w:hAnsi="Times New Roman"/>
          <w:sz w:val="24"/>
          <w:szCs w:val="24"/>
        </w:rPr>
        <w:t>».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Собственники зданий, сооружений (помещений в них) обязаны обеспечить надлежащее их содержание, в том числе своевременное производство работ по ремонту и покраске зданий, сооружений, их фасадов, а также поддерживать в чистоте и исправном состоянии расположенные на фасадах памятные доски, указатели улиц (переулков, площадей и пр.), номерные знаки.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3.4. К зданиям и сооружениям, фасады которых определяют архитектурный облик городской застройки, относятся все расположенные на территории города (эксплуатируемые, строящиеся, реконструируемые или капитально ремонтируемые):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здания административного и общественно-культурного назначения;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жилые здания;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здания и сооружения производственного и иного назначения;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постройки облегченного типа (торговые павильоны, киоски, гаражи и прочие аналогичные объекты);</w:t>
      </w:r>
      <w:r>
        <w:rPr>
          <w:rFonts w:ascii="Times New Roman" w:hAnsi="Times New Roman"/>
          <w:sz w:val="24"/>
          <w:szCs w:val="24"/>
        </w:rPr>
        <w:br/>
        <w:t>- ограды и другие стационарные архитектурные формы, размещенные на прилегающих к зданиям земельных участках.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В состав элементов фасадов зданий, подлежащих содержанию, входят: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приямки, входы в подвальные помещения и </w:t>
      </w:r>
      <w:proofErr w:type="spellStart"/>
      <w:r>
        <w:rPr>
          <w:rFonts w:ascii="Times New Roman" w:hAnsi="Times New Roman"/>
          <w:sz w:val="24"/>
          <w:szCs w:val="24"/>
        </w:rPr>
        <w:t>мусорокамеры</w:t>
      </w:r>
      <w:proofErr w:type="spell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входные узлы (ступени, площадки, перила, козырьки над входом, ограждения, стены, двери и др.);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цоколь и </w:t>
      </w:r>
      <w:proofErr w:type="spellStart"/>
      <w:r>
        <w:rPr>
          <w:rFonts w:ascii="Times New Roman" w:hAnsi="Times New Roman"/>
          <w:sz w:val="24"/>
          <w:szCs w:val="24"/>
        </w:rPr>
        <w:t>отмостка</w:t>
      </w:r>
      <w:proofErr w:type="spell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плоскости стен;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выступающие элементы фасадов (балконы, лоджии, эркеры, карнизы и др.);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кровли, включая вентиляционные и дымовые трубы, ограждающие решетки, выходы на кровлю и т.д.;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архитектурные детали и облицовка (колонны, пилястры, розетки, капители, </w:t>
      </w:r>
      <w:proofErr w:type="spellStart"/>
      <w:r>
        <w:rPr>
          <w:rFonts w:ascii="Times New Roman" w:hAnsi="Times New Roman"/>
          <w:sz w:val="24"/>
          <w:szCs w:val="24"/>
        </w:rPr>
        <w:t>сандрики</w:t>
      </w:r>
      <w:proofErr w:type="spellEnd"/>
      <w:r>
        <w:rPr>
          <w:rFonts w:ascii="Times New Roman" w:hAnsi="Times New Roman"/>
          <w:sz w:val="24"/>
          <w:szCs w:val="24"/>
        </w:rPr>
        <w:t>, фризы, пояски и др.);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водосточные трубы, включая </w:t>
      </w:r>
      <w:proofErr w:type="spellStart"/>
      <w:r>
        <w:rPr>
          <w:rFonts w:ascii="Times New Roman" w:hAnsi="Times New Roman"/>
          <w:sz w:val="24"/>
          <w:szCs w:val="24"/>
        </w:rPr>
        <w:t>отметы</w:t>
      </w:r>
      <w:proofErr w:type="spellEnd"/>
      <w:r>
        <w:rPr>
          <w:rFonts w:ascii="Times New Roman" w:hAnsi="Times New Roman"/>
          <w:sz w:val="24"/>
          <w:szCs w:val="24"/>
        </w:rPr>
        <w:t xml:space="preserve"> и воронки;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ограждения балконов, лоджий;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парапетные и оконные ограждения, решетки;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металлическая отделка окон, балконов, поясков, выступов цоколя, свесов и т.п.;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навесные металлические конструкции (</w:t>
      </w:r>
      <w:proofErr w:type="spellStart"/>
      <w:r>
        <w:rPr>
          <w:rFonts w:ascii="Times New Roman" w:hAnsi="Times New Roman"/>
          <w:sz w:val="24"/>
          <w:szCs w:val="24"/>
        </w:rPr>
        <w:t>флагодержатели</w:t>
      </w:r>
      <w:proofErr w:type="spellEnd"/>
      <w:r>
        <w:rPr>
          <w:rFonts w:ascii="Times New Roman" w:hAnsi="Times New Roman"/>
          <w:sz w:val="24"/>
          <w:szCs w:val="24"/>
        </w:rPr>
        <w:t>, анкеры, пожарные лестницы, вентиляционное оборудование и т.п.);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горизонтальные и вертикальные швы между панелями и блоками (фасады крупнопанельных и крупноблочных зданий);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стекла, рамы, балконные двери;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стационарные ограждения, прилегающие к зданиям.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Особое внимание уделяется состоянию креплений архитектурных деталей и облицовки, устойчивости парапетных и балконных ограждений, состоянию цоколя, стен, особенно в местах расположения водосточных труб, около балконов и в других местах, подверженных обильному воздействию ливневых, талых и дождевых вод, а также вокруг креплений к стенам металлических конструкций (</w:t>
      </w:r>
      <w:proofErr w:type="spellStart"/>
      <w:r>
        <w:rPr>
          <w:rFonts w:ascii="Times New Roman" w:hAnsi="Times New Roman"/>
          <w:sz w:val="24"/>
          <w:szCs w:val="24"/>
        </w:rPr>
        <w:t>флагодержателей</w:t>
      </w:r>
      <w:proofErr w:type="spellEnd"/>
      <w:r>
        <w:rPr>
          <w:rFonts w:ascii="Times New Roman" w:hAnsi="Times New Roman"/>
          <w:sz w:val="24"/>
          <w:szCs w:val="24"/>
        </w:rPr>
        <w:t>, анкеров, пожарных лестниц и др.).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3.6. При содержании фасадов зданий и сооружений не допускается: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повреждение (загрязнение) поверхности стен фасадов зданий и сооружений: подтеки, шелушение окраски, наличие трещин, отслоившейся штукатурки, облицовки, повреждение кирпичной кладки, отслоение защитного слоя железобетонных конструкций и т.п.;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повреждение (отсутствие) архитектурных и художественно-скульптурных деталей зданий и сооружений: колонн, пилястр, капителей, фризов, тяг, барельефов, лепных украшений, орнаментов, мозаик, художественных росписей и т.п.;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нарушение герметизации межпанельных стыков;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повреждение (отслоение, загрязнение) штукатурки, облицовки, окрасочного слоя цокольной части фасадов, зданий или сооружений, в том числе неисправность конструкции оконных, входных приямков;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повреждение (загрязнение) выступающих элементов фасадов зданий и сооружений: балконов, лоджий, эркеров, тамбуров, карнизов, козырьков и т.п.;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разрушение (отсутствие, загрязнение) ограждений балконов, лоджий, парапетов и т.п.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3.7. Выявленные при эксплуатации нарушения должны быть устранены в соответствии с нормами и правилами технической эксплуатации.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3.8.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охранно-предупредительные мероприятия (установка ограждений, сеток, демонтаж разрушающейся части элемента и т.д.). Ремонт аварийного состояния фасадов должен выполняться незамедлительно по выявлении этого состояния.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3.9. Фасады, ограждения, входные двери, экраны балконов и лоджий, водосточные трубы зданий и сооружений должны быть отремонтированы и покрашены, а стекла витрин, окон торговых, административных, производственных зданий, подъездов в жилых домах должны быть вымыты, а разбитые и треснутые - заменены.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 w:line="225" w:lineRule="atLeast"/>
        <w:ind w:left="-54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4. Работы по озеленению территорий и содержанию зеленых насаждений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</w:rPr>
      </w:pP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 xml:space="preserve">1. Озеленение территории поселения, работы по содержанию и восстановлению скверов, зеленых зон, входящих в зону общего пользования осуществляется организацией по договорам с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в пределах средств, предусмотренных в бюджете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на эти цели.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2. Юридическим лицам, в собственности или в пользовании которых находятся земельные участки, рекомендуется обеспечивать  содержание и сохранность зеленых насаждений, находящихся на этих участках, а также на прилегающих территориях.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 xml:space="preserve">3. Новые посадки деревьев и кустарников на территории улиц, скверов и кварталах застройки, цветочное оформление скверов, а также капитальный ремонт и реконструкция объектов </w:t>
      </w:r>
      <w:r>
        <w:rPr>
          <w:rStyle w:val="news"/>
          <w:rFonts w:ascii="Times New Roman" w:hAnsi="Times New Roman"/>
          <w:sz w:val="24"/>
          <w:szCs w:val="24"/>
        </w:rPr>
        <w:lastRenderedPageBreak/>
        <w:t xml:space="preserve">ландшафтной архитектуры допускается производить только по проектам, согласованным с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и отделом архитектуры администрации муниципального района Ставропольский.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Style w:val="news"/>
          <w:rFonts w:ascii="Times New Roman" w:hAnsi="Times New Roman"/>
          <w:sz w:val="24"/>
          <w:szCs w:val="24"/>
        </w:rPr>
        <w:t>4. Лицам, указанным в пунктах 4.1 и 4.2 Раздела 4 Главы 8 Норм, рекомендуется: обеспечить своевременное  проведение всех необходимых агротехнических мероприятий (полив, рыхление, обрезка, сушка, борьба с вредителями и болезнями растений, скашивание травы);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осуществлять обрезку и вырубку сухостоя и аварийных деревьев, вырезку сухих и поломанных сучьев и вырезку веток, ограничивающих видимость технических средств регулирования дорожного движения, при наличии соответствующего разрешения, выданного в соответствии с Правилами;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- доводить до сведения органа администрации сельского поселения 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обо всех случаях массового появления вредителей и болезней и принимать меры борьбы с ними, производить замазку ран и дупел на деревьях;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- проводить своевременный ремонт ограждений зеленых насаждений. 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5. На площадях зеленых насаждений запрещается: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ломать деревья, кустарники, сучья и ветви, срывать листья и цветы, сбивать и собирать плоды;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разбивать палатки и разводить костры;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засорять газоны, цветники, дорожки и водоемы: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портить скамейки, ограды;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добывать из деревьев сок, делать надрезы, надписи, приклеивать к деревьям объявления, номерные знаки, всякого рода указатели, провода и забивать в деревья крючки и гвозди для подвешивания гамаков, качелей, веревок, сушить белье на ветвях;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ездить на тракторах и автомашинах;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мыть автотранспортные средства, стирать белье, а также купать животных в водоемах, расположенных на территории зеленых насаждений;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парковать автотранспортные средства на газонах;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пасти скот;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устраивать ледяные катки и снежные горки, кататься на лыжах, коньках, санях, организовывать игры, танцы, за исключением мест, отведенных для этих целей;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производить строительные и ремонтные работы без ограждений насаждений щитами, гарантирующими защиту их от повреждений;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- обнажать корни деревьев на расстоянии ближе </w:t>
      </w:r>
      <w:smartTag w:uri="urn:schemas-microsoft-com:office:smarttags" w:element="metricconverter">
        <w:smartTagPr>
          <w:attr w:name="ProductID" w:val="1,5 м"/>
        </w:smartTagPr>
        <w:r>
          <w:rPr>
            <w:rStyle w:val="news"/>
            <w:rFonts w:ascii="Times New Roman" w:hAnsi="Times New Roman"/>
            <w:sz w:val="24"/>
            <w:szCs w:val="24"/>
          </w:rPr>
          <w:t>1,5 м</w:t>
        </w:r>
      </w:smartTag>
      <w:r>
        <w:rPr>
          <w:rStyle w:val="news"/>
          <w:rFonts w:ascii="Times New Roman" w:hAnsi="Times New Roman"/>
          <w:sz w:val="24"/>
          <w:szCs w:val="24"/>
        </w:rPr>
        <w:t>. от ствола и засыпать шейки деревьев землей или строительным мусором;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складировать на территории зеленых насаждений материалы, а также устраивать на прилегающих территориях склады материалов, способствующие распространению вредителей зеленых насаждений;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устраивать свалки мусора на участки, имеющие зеленые насаждения, без принятия мер, обеспечивающих сохранность деревьев и кустарников;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добывать растительную землю, песок и производить другие раскопки;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выгуливать и отпускать с поводка собак в лесопарках, скверах и иных территориях зеленых насаждений;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 xml:space="preserve">- сжигать листву и мусор на территориях общего пользования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6. Запрещается самовольная вырубка деревьев и кустарников.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4.7. </w:t>
      </w:r>
      <w:proofErr w:type="gramStart"/>
      <w:r>
        <w:rPr>
          <w:rStyle w:val="news"/>
          <w:rFonts w:ascii="Times New Roman" w:hAnsi="Times New Roman"/>
          <w:sz w:val="24"/>
          <w:szCs w:val="24"/>
        </w:rPr>
        <w:t xml:space="preserve">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  на основании </w:t>
      </w:r>
      <w:r>
        <w:rPr>
          <w:rFonts w:ascii="Times New Roman" w:hAnsi="Times New Roman"/>
          <w:bCs/>
          <w:sz w:val="24"/>
          <w:szCs w:val="24"/>
        </w:rPr>
        <w:t xml:space="preserve">предоставления порубочного билета и (или) разрешения на пересадку деревьев и кустарников </w:t>
      </w:r>
      <w:bookmarkStart w:id="1" w:name="_Hlk522721133"/>
      <w:r>
        <w:rPr>
          <w:rStyle w:val="news"/>
          <w:rFonts w:ascii="Times New Roman" w:hAnsi="Times New Roman"/>
          <w:sz w:val="24"/>
          <w:szCs w:val="24"/>
        </w:rPr>
        <w:t>в соответствии с утвержденным административным регламентом предоставления муниципальной услуги «Предоставление порубочного билета и (или) разрешения на пересадку деревьев и кустарников», согласно постановления Правительства</w:t>
      </w:r>
      <w:proofErr w:type="gramEnd"/>
      <w:r>
        <w:rPr>
          <w:rStyle w:val="news"/>
          <w:rFonts w:ascii="Times New Roman" w:hAnsi="Times New Roman"/>
          <w:sz w:val="24"/>
          <w:szCs w:val="24"/>
        </w:rPr>
        <w:t xml:space="preserve"> Российской федерации от 30.04.2014 № 403 «Об исчерпывающем перечне процедур в сфере жилищного строительства».</w:t>
      </w:r>
    </w:p>
    <w:bookmarkEnd w:id="1"/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lastRenderedPageBreak/>
        <w:t>4.8. За вынужденный снос крупномерных деревьев и кустарников, связанных с застройкой или прокладкой подземных коммуникаций, берется восстановительная стоимость.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9. Выдача разрешения на снос деревьев и кустарников производится после оплаты восстановительной стоимости.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Если указанные насаждения подлежат пересадке, она производится без уплаты восстановительной стоимости.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Размер восстановительной стоимости зеленых насаждений и место посадок определяется администрацией сельского поселения 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Восстановительная стоимость зеленых насаждений зачисляется в бюджет  сельского поселения Пискалы.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10. За всякое повреждение или самовольную вырубку зеленых насаждений,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 xml:space="preserve">11. Оценка стоимости плодово-ягодных насаждений и садов, принадлежащих гражданам и попадающих в зону строительства жилых и промышленных зданий, производится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4.12. При обнаружении признаков повреждения деревьев лица, ответственные за сохранность зеленых насаждений, должны немедленно поставить в известность администрацию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для принятия необходимых мер.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4.13. Разрешение на вырубку сухостоя выдается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14. Снос деревьев, кроме ценных пород деревьев, и кустарников в зоне индивидуальной застройки осуществляется собственнико</w:t>
      </w:r>
      <w:proofErr w:type="gramStart"/>
      <w:r>
        <w:rPr>
          <w:rStyle w:val="news"/>
          <w:rFonts w:ascii="Times New Roman" w:hAnsi="Times New Roman"/>
          <w:sz w:val="24"/>
          <w:szCs w:val="24"/>
        </w:rPr>
        <w:t>м(</w:t>
      </w:r>
      <w:proofErr w:type="spellStart"/>
      <w:proofErr w:type="gramEnd"/>
      <w:r>
        <w:rPr>
          <w:rStyle w:val="news"/>
          <w:rFonts w:ascii="Times New Roman" w:hAnsi="Times New Roman"/>
          <w:sz w:val="24"/>
          <w:szCs w:val="24"/>
        </w:rPr>
        <w:t>ами</w:t>
      </w:r>
      <w:proofErr w:type="spellEnd"/>
      <w:r>
        <w:rPr>
          <w:rStyle w:val="news"/>
          <w:rFonts w:ascii="Times New Roman" w:hAnsi="Times New Roman"/>
          <w:sz w:val="24"/>
          <w:szCs w:val="24"/>
        </w:rPr>
        <w:t xml:space="preserve">) земельных участков самостоятельно за счет собственных средств. </w:t>
      </w:r>
    </w:p>
    <w:p w:rsidR="00C27949" w:rsidRDefault="00C27949" w:rsidP="00C27949">
      <w:pPr>
        <w:spacing w:after="0"/>
        <w:ind w:left="-539"/>
        <w:jc w:val="both"/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5. Содержание и эксплуатация дорог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С целью сохранения дорожных покрытий на территории сельского поселения Пискалы запретить: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подвоз груза волоком;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сбрасывание при погрузочно-разгрузочных работах на улицах рельсов, бревен, железных балок, труб, кирпича, других тяжелых предметов и складирование их;</w:t>
      </w:r>
      <w:r>
        <w:rPr>
          <w:rFonts w:ascii="Times New Roman" w:hAnsi="Times New Roman"/>
          <w:sz w:val="24"/>
          <w:szCs w:val="24"/>
        </w:rPr>
        <w:br/>
        <w:t>- перегон по улицам населенных пунктов, имеющим твердое покрытие, машин на гусеничном ходу;</w:t>
      </w:r>
      <w:r>
        <w:rPr>
          <w:rFonts w:ascii="Times New Roman" w:hAnsi="Times New Roman"/>
          <w:sz w:val="24"/>
          <w:szCs w:val="24"/>
        </w:rPr>
        <w:br/>
        <w:t>- движение и стоянку большегрузного транспорта на внутриквартальных пешеходных дорожках, тротуарах.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 </w:t>
      </w:r>
      <w:proofErr w:type="gramStart"/>
      <w:r>
        <w:rPr>
          <w:rFonts w:ascii="Times New Roman" w:hAnsi="Times New Roman"/>
          <w:sz w:val="24"/>
          <w:szCs w:val="24"/>
        </w:rPr>
        <w:t>Текущий и капитальный ремонт, содержание, строительство и реконструкция автомобильных дорог общего пользования, мостов, тротуаров и иных транспортных инженерных сооружений в границах поселения (за исключением автомобильных дорог общего пользования, мостов и иных транспортных инженерных сооружений федерального и регионального значения)  осуществляется специализированными организациями по договорам с администрацией поселения в соответствии с планом капитальных вложений.</w:t>
      </w:r>
      <w:r>
        <w:rPr>
          <w:rFonts w:ascii="Times New Roman" w:hAnsi="Times New Roman"/>
          <w:sz w:val="24"/>
          <w:szCs w:val="24"/>
        </w:rPr>
        <w:br/>
        <w:t>5.3.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Проведение работ по текущему и капитальному ремонту, строительству и реконструкции автомобильных дорог общего пользования, мостов,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Пискалы в соответствии с административным регламентом предоставления муниципальной услуги «Согласование схемы движения транспорта и пешеходов на</w:t>
      </w:r>
      <w:proofErr w:type="gramEnd"/>
      <w:r>
        <w:rPr>
          <w:rFonts w:ascii="Times New Roman" w:hAnsi="Times New Roman"/>
          <w:sz w:val="24"/>
          <w:szCs w:val="24"/>
        </w:rPr>
        <w:t xml:space="preserve"> период проведения работ на проезжей части», </w:t>
      </w:r>
      <w:proofErr w:type="gramStart"/>
      <w:r>
        <w:rPr>
          <w:rFonts w:ascii="Times New Roman" w:hAnsi="Times New Roman"/>
          <w:sz w:val="24"/>
          <w:szCs w:val="24"/>
        </w:rPr>
        <w:t xml:space="preserve">согласно </w:t>
      </w:r>
      <w:r>
        <w:rPr>
          <w:rFonts w:ascii="Times New Roman" w:hAnsi="Times New Roman"/>
          <w:sz w:val="24"/>
          <w:szCs w:val="24"/>
        </w:rPr>
        <w:lastRenderedPageBreak/>
        <w:t>постановления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Правительства Российской федерации от 30.04.2014 № 403 «Об исчерпывающем перечне процедур в сфере жилищного строительства».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Эксплуатация, текущий и капитальный ремонт дорожных знаков,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5.5. Организациям, в ведении которых находятся подземные сети, рекомендуется регулярно следить за тем, чтобы крышки люков коммуникаций всегда находились на уровне дорожного покрытия, содержались постоянно в исправном состоянии и закрытыми.</w:t>
      </w:r>
      <w:r>
        <w:rPr>
          <w:rFonts w:ascii="Times New Roman" w:hAnsi="Times New Roman"/>
          <w:sz w:val="24"/>
          <w:szCs w:val="24"/>
        </w:rPr>
        <w:br/>
        <w:t>Крышки люков, колодцев, расположенных на проезжей части улиц и тротуаров, в случае их повреждения или разрушения следует немедленно огородить и в течение 6 часов восстановить организациями, в ведении которых находятся коммуникации.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6. Освещение территории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 Улицы, дороги, площади, мосты, бульвары и пешеходные аллеи, общественные и рекреационные территории, территории жилых кварталов, жилых домов, территории промышленных и коммунальных организаций, а также дорожные знаки и указатели, элементы информации о населенных пунктах освещать в темное время суток по расписанию, утвержденному администрацией поселения.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6.2. Освещение территории поселения осуществляется </w:t>
      </w:r>
      <w:proofErr w:type="spellStart"/>
      <w:r>
        <w:rPr>
          <w:rFonts w:ascii="Times New Roman" w:hAnsi="Times New Roman"/>
          <w:sz w:val="24"/>
          <w:szCs w:val="24"/>
        </w:rPr>
        <w:t>энергоснабжающими</w:t>
      </w:r>
      <w:proofErr w:type="spellEnd"/>
      <w:r>
        <w:rPr>
          <w:rFonts w:ascii="Times New Roman" w:hAnsi="Times New Roman"/>
          <w:sz w:val="24"/>
          <w:szCs w:val="24"/>
        </w:rPr>
        <w:t xml:space="preserve"> организациями по договорам с физическими и юридическими лицами, независимо от их организационно-правовых форм, являющимися собственниками отведенных им в установленном порядке земельных участков.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6.3. Строительство, эксплуатация,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7. Проведение работ при строительстве, ремонте, реконструкции коммуникаций</w:t>
      </w:r>
    </w:p>
    <w:p w:rsidR="00C27949" w:rsidRDefault="00C27949" w:rsidP="00C27949">
      <w:pPr>
        <w:spacing w:after="0" w:line="225" w:lineRule="atLeast"/>
        <w:ind w:left="-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br/>
        <w:t xml:space="preserve">7.1. </w:t>
      </w:r>
      <w:proofErr w:type="gramStart"/>
      <w:r>
        <w:rPr>
          <w:rFonts w:ascii="Times New Roman" w:hAnsi="Times New Roman"/>
          <w:sz w:val="24"/>
          <w:szCs w:val="24"/>
        </w:rPr>
        <w:t xml:space="preserve">Работы, связанные с разрытием грунта или вскрытием дорожных покрытий (прокладка, реконструкция или ремонт подземных коммуникаций, забивка свай и шпунта, планировка грунта, буровые работы) производить на основании </w:t>
      </w:r>
      <w:r>
        <w:rPr>
          <w:rFonts w:ascii="Times New Roman" w:hAnsi="Times New Roman"/>
          <w:bCs/>
          <w:sz w:val="24"/>
          <w:szCs w:val="24"/>
        </w:rPr>
        <w:t xml:space="preserve">предоставления разрешения на осуществление земляных работ </w:t>
      </w:r>
      <w:r>
        <w:rPr>
          <w:rStyle w:val="news"/>
          <w:rFonts w:ascii="Times New Roman" w:hAnsi="Times New Roman"/>
          <w:sz w:val="24"/>
          <w:szCs w:val="24"/>
        </w:rPr>
        <w:t xml:space="preserve">в соответствии с утвержденным административным регламентом предоставления муниципальной услуги «Предоставление разрешения на осуществление земляных работ», согласно постановления </w:t>
      </w:r>
      <w:bookmarkStart w:id="2" w:name="_Hlk522782280"/>
      <w:r>
        <w:rPr>
          <w:rStyle w:val="news"/>
          <w:rFonts w:ascii="Times New Roman" w:hAnsi="Times New Roman"/>
          <w:sz w:val="24"/>
          <w:szCs w:val="24"/>
        </w:rPr>
        <w:t>Правительства Российской федерации от 30.04.2014 № 403 «Об исчерпывающем перечне процедур в</w:t>
      </w:r>
      <w:proofErr w:type="gramEnd"/>
      <w:r>
        <w:rPr>
          <w:rStyle w:val="news"/>
          <w:rFonts w:ascii="Times New Roman" w:hAnsi="Times New Roman"/>
          <w:sz w:val="24"/>
          <w:szCs w:val="24"/>
        </w:rPr>
        <w:t xml:space="preserve"> сфере жилищного строительства»</w:t>
      </w:r>
      <w:bookmarkEnd w:id="2"/>
      <w:r>
        <w:rPr>
          <w:rStyle w:val="news"/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7.2. Разрешение на производство работ по строительству, реконструкции, ремонту коммуникаций выдаёт администрация поселения при предъявлении:</w:t>
      </w:r>
      <w:r>
        <w:rPr>
          <w:rFonts w:ascii="Times New Roman" w:hAnsi="Times New Roman"/>
          <w:sz w:val="24"/>
          <w:szCs w:val="24"/>
        </w:rPr>
        <w:br/>
        <w:t>- проекта проведения работ, согласованного с заинтересованными службами, отвечающими за сохранность инженерных коммуникаций;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схемы движения транспорта и пешеходов, согласованной с государственной инспекцией по безопасности дорожного движения;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условий производства работ, согласованных с администрацией поселения;</w:t>
      </w:r>
      <w:r>
        <w:rPr>
          <w:rFonts w:ascii="Times New Roman" w:hAnsi="Times New Roman"/>
          <w:sz w:val="24"/>
          <w:szCs w:val="24"/>
        </w:rPr>
        <w:br/>
        <w:t xml:space="preserve">- календарного графика производства работ, а также соглашения с собственником или уполномоченным им лицом о восстановлении благоустройства земельного участка, на территории которого будут проводиться работы по строительству, реконструкции, ремонту </w:t>
      </w:r>
      <w:r>
        <w:rPr>
          <w:rFonts w:ascii="Times New Roman" w:hAnsi="Times New Roman"/>
          <w:sz w:val="24"/>
          <w:szCs w:val="24"/>
        </w:rPr>
        <w:lastRenderedPageBreak/>
        <w:t>коммуникаций.</w:t>
      </w:r>
      <w:r>
        <w:rPr>
          <w:rFonts w:ascii="Times New Roman" w:hAnsi="Times New Roman"/>
          <w:sz w:val="24"/>
          <w:szCs w:val="24"/>
        </w:rPr>
        <w:br/>
        <w:t>При производстве работ, связанных с необходимостью восстановления покрытия дорог, тротуаров или газонов, разрешение на производство земляных работ выдаётся только по согласованию со специализированной организацией, обслуживающей дорожное покрытие, тротуары, газоны.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7.3. Прокладка напорных коммуникаций под проезжей частью магистральных улиц не допускается.</w:t>
      </w:r>
      <w:r>
        <w:rPr>
          <w:rFonts w:ascii="Times New Roman" w:hAnsi="Times New Roman"/>
          <w:sz w:val="24"/>
          <w:szCs w:val="24"/>
        </w:rPr>
        <w:br/>
        <w:t>7.4. При реконструкции действующих подземных коммуникаций следует предусматривать их вынос из-под проезжей части магистральных улиц.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7.5. При необходимости прокладки подземных коммуникаций в стесненных условиях следует предусматривать сооружение переходных коллекторов. Проектирование коллекторов следует осуществлять с учетом перспективы развития сетей.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7.6. Прокладку подземных коммуникаций под проезжей частью улиц, проездами, а также под тротуарами допускается соответствующими организациями при условии восстановления проезжей части автодороги (тротуара) на полную ширину, независимо от ширины траншеи.</w:t>
      </w:r>
      <w:r>
        <w:rPr>
          <w:rFonts w:ascii="Times New Roman" w:hAnsi="Times New Roman"/>
          <w:sz w:val="24"/>
          <w:szCs w:val="24"/>
        </w:rPr>
        <w:br/>
        <w:t>Не допускать применение кирпича в конструкциях, подземных коммуникациях, расположенных под проезжей частью.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7.7. В целях исключения возможного разрытия вновь построенных (реконструированных) улиц, скверов организациям, которые в предстоящем году должны осуществлять работы по строительству и реконструкции подземных сетей,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работ.</w:t>
      </w:r>
      <w:r>
        <w:rPr>
          <w:rFonts w:ascii="Times New Roman" w:hAnsi="Times New Roman"/>
          <w:sz w:val="24"/>
          <w:szCs w:val="24"/>
        </w:rPr>
        <w:br/>
        <w:t>7.8. Все разрушения и повреждения дорожных покрытий, озеленения и элементов благоустройства,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работ,  устраняются вышеуказанными организациями в течение 1 месяца с учетом климатических условий.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7.9. До начала производства работ по разрытию необходимо:</w:t>
      </w:r>
      <w:r>
        <w:rPr>
          <w:rFonts w:ascii="Times New Roman" w:hAnsi="Times New Roman"/>
          <w:sz w:val="24"/>
          <w:szCs w:val="24"/>
        </w:rPr>
        <w:br/>
        <w:t>7.9.1. Установить дорожные знаки в соответствии с согласованной схемой;</w:t>
      </w:r>
      <w:r>
        <w:rPr>
          <w:rFonts w:ascii="Times New Roman" w:hAnsi="Times New Roman"/>
          <w:sz w:val="24"/>
          <w:szCs w:val="24"/>
        </w:rPr>
        <w:br/>
        <w:t>7.9.2. Оградить место производства работ, на ограждениях вывесить табличку с наименованием организации, производящей работы, фамилией ответственного за производство работ лица, номером телефона организации.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Ограждение содержать в опрятном виде, при производстве работ вблизи проезжей части необходимо обеспечить видимость для водителей и пешеходов, в темное время суток обозначить красными сигнальными фонарями.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Ограждение выполнять </w:t>
      </w:r>
      <w:proofErr w:type="gramStart"/>
      <w:r>
        <w:rPr>
          <w:rFonts w:ascii="Times New Roman" w:hAnsi="Times New Roman"/>
          <w:sz w:val="24"/>
          <w:szCs w:val="24"/>
        </w:rPr>
        <w:t>сплошным</w:t>
      </w:r>
      <w:proofErr w:type="gramEnd"/>
      <w:r>
        <w:rPr>
          <w:rFonts w:ascii="Times New Roman" w:hAnsi="Times New Roman"/>
          <w:sz w:val="24"/>
          <w:szCs w:val="24"/>
        </w:rPr>
        <w:t xml:space="preserve"> и надежным, предотвращающим попадание посторонних на стройплощадку.</w:t>
      </w:r>
      <w:r>
        <w:rPr>
          <w:rFonts w:ascii="Times New Roman" w:hAnsi="Times New Roman"/>
          <w:sz w:val="24"/>
          <w:szCs w:val="24"/>
        </w:rPr>
        <w:br/>
        <w:t xml:space="preserve">На направлениях массовых пешеходных потоков через траншеи следует устраивать мостки на расстоянии не менее чем </w:t>
      </w:r>
      <w:smartTag w:uri="urn:schemas-microsoft-com:office:smarttags" w:element="metricconverter">
        <w:smartTagPr>
          <w:attr w:name="ProductID" w:val="200 метров"/>
        </w:smartTagPr>
        <w:r>
          <w:rPr>
            <w:rFonts w:ascii="Times New Roman" w:hAnsi="Times New Roman"/>
            <w:sz w:val="24"/>
            <w:szCs w:val="24"/>
          </w:rPr>
          <w:t>200 метров</w:t>
        </w:r>
      </w:smartTag>
      <w:r>
        <w:rPr>
          <w:rFonts w:ascii="Times New Roman" w:hAnsi="Times New Roman"/>
          <w:sz w:val="24"/>
          <w:szCs w:val="24"/>
        </w:rPr>
        <w:t xml:space="preserve"> друг от друга.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7.9.3. В случаях, когда производство работ связано с закрытием, изменением маршрутов пассажирского транспорта, помещать соответствующие объявления в печати с указанием сроков работ.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7.10. Разрешение на производство работ хранится на месте работ и предъявляется по первому требованию лиц, осуществляющих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Правил эксплуатации.</w:t>
      </w:r>
      <w:r>
        <w:rPr>
          <w:rFonts w:ascii="Times New Roman" w:hAnsi="Times New Roman"/>
          <w:sz w:val="24"/>
          <w:szCs w:val="24"/>
        </w:rPr>
        <w:br/>
        <w:t>7.11. В разрешении должны быть установлены сроки и условия производства работ.</w:t>
      </w:r>
      <w:r>
        <w:rPr>
          <w:rFonts w:ascii="Times New Roman" w:hAnsi="Times New Roman"/>
          <w:sz w:val="24"/>
          <w:szCs w:val="24"/>
        </w:rPr>
        <w:br/>
        <w:t xml:space="preserve">7.12. До начала земляных работ строительной организации необходимо вызвать на место </w:t>
      </w:r>
      <w:r>
        <w:rPr>
          <w:rFonts w:ascii="Times New Roman" w:hAnsi="Times New Roman"/>
          <w:sz w:val="24"/>
          <w:szCs w:val="24"/>
        </w:rPr>
        <w:lastRenderedPageBreak/>
        <w:t>представителей эксплуатационных служб, которые обязаны уточнить на месте положение своих коммуникаций и зафиксировать в письменной форме особые условия производства работ.</w:t>
      </w:r>
      <w:r>
        <w:rPr>
          <w:rFonts w:ascii="Times New Roman" w:hAnsi="Times New Roman"/>
          <w:sz w:val="24"/>
          <w:szCs w:val="24"/>
        </w:rPr>
        <w:br/>
        <w:t>Особые условия подлежат неукоснительному соблюдению строительной организацией, производящей земляные работы.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7.13. В случае неявки представителя или отказа его указать точное положение коммуникаций составляется соответствующий акт. При этом организация, ведущая работы, руководствуется положением коммуникаций, указанных на </w:t>
      </w:r>
      <w:proofErr w:type="spellStart"/>
      <w:r>
        <w:rPr>
          <w:rFonts w:ascii="Times New Roman" w:hAnsi="Times New Roman"/>
          <w:sz w:val="24"/>
          <w:szCs w:val="24"/>
        </w:rPr>
        <w:t>топооснове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7.14.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место.</w:t>
      </w:r>
      <w:r>
        <w:rPr>
          <w:rFonts w:ascii="Times New Roman" w:hAnsi="Times New Roman"/>
          <w:sz w:val="24"/>
          <w:szCs w:val="24"/>
        </w:rPr>
        <w:br/>
        <w:t>Бордюр разбирается, складируется на месте производства работ для дальнейшей установки.</w:t>
      </w:r>
      <w:r>
        <w:rPr>
          <w:rFonts w:ascii="Times New Roman" w:hAnsi="Times New Roman"/>
          <w:sz w:val="24"/>
          <w:szCs w:val="24"/>
        </w:rPr>
        <w:br/>
        <w:t>При производстве работ на улицах, застроенных территориях грунт вывозится немедленно.</w:t>
      </w:r>
      <w:r>
        <w:rPr>
          <w:rFonts w:ascii="Times New Roman" w:hAnsi="Times New Roman"/>
          <w:sz w:val="24"/>
          <w:szCs w:val="24"/>
        </w:rPr>
        <w:br/>
        <w:t>При необходимости строительная организация обеспечивает планировку грунта на отвале.</w:t>
      </w:r>
      <w:r>
        <w:rPr>
          <w:rFonts w:ascii="Times New Roman" w:hAnsi="Times New Roman"/>
          <w:sz w:val="24"/>
          <w:szCs w:val="24"/>
        </w:rPr>
        <w:br/>
        <w:t>7.15. Проведение работ при строительстве, ремонте, реконструкции коммуникаций по просроченным ордерам признаются самовольным проведением земляных работ.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8.  Праздничное оформление территории</w:t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8.1.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праздников, мероприятий, связанных со знаменательными событиями. Оформление зданий, сооружений рекомендуется осуществлять их владельцами в рамках концепции праздничного оформления территории поселения.</w:t>
      </w:r>
      <w:r>
        <w:rPr>
          <w:rFonts w:ascii="Times New Roman" w:hAnsi="Times New Roman"/>
          <w:sz w:val="24"/>
          <w:szCs w:val="24"/>
        </w:rPr>
        <w:br/>
        <w:t>8.2. Работы, связанные с проведением поселенческих торжественных и праздничных мероприятий, рекомендуется осуществлять организациям самостоятельно за счет собственных средств, а также по договорам с администрацией поселения в пределах средств, предусмотренных на эти цели в бюджете поселения.</w:t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8.3. </w:t>
      </w:r>
      <w:proofErr w:type="gramStart"/>
      <w:r>
        <w:rPr>
          <w:rFonts w:ascii="Times New Roman" w:hAnsi="Times New Roman"/>
          <w:sz w:val="24"/>
          <w:szCs w:val="24"/>
        </w:rPr>
        <w:t>В праздничное оформление рекомендуется включать: вывеску национальных флагов, лозунгов, гирлянд, панно, установку декоративных элементов и композиций, стендов, киосков, трибун, эстрад, а также устройство праздничной иллюминации.</w:t>
      </w:r>
      <w:proofErr w:type="gramEnd"/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8.4. Концепция праздничного оформления определяется программой мероприятий и схемой размещения объектов и элементов праздничного оформления, </w:t>
      </w:r>
      <w:proofErr w:type="gramStart"/>
      <w:r>
        <w:rPr>
          <w:rFonts w:ascii="Times New Roman" w:hAnsi="Times New Roman"/>
          <w:sz w:val="24"/>
          <w:szCs w:val="24"/>
        </w:rPr>
        <w:t>утверждаемыми</w:t>
      </w:r>
      <w:proofErr w:type="gramEnd"/>
      <w:r>
        <w:rPr>
          <w:rFonts w:ascii="Times New Roman" w:hAnsi="Times New Roman"/>
          <w:sz w:val="24"/>
          <w:szCs w:val="24"/>
        </w:rPr>
        <w:t xml:space="preserve"> администрацией.</w:t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8.5. При изготовлении и установке элементов праздничного оформления запрещено снимать, повреждать и ухудшать видимость технических средств регулирования дорожного движения.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line="240" w:lineRule="auto"/>
        <w:ind w:left="-5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>Глава 10</w:t>
      </w:r>
      <w:r>
        <w:rPr>
          <w:rFonts w:ascii="Times New Roman" w:hAnsi="Times New Roman"/>
          <w:b/>
          <w:bCs/>
          <w:color w:val="000000"/>
          <w:spacing w:val="-6"/>
          <w:sz w:val="24"/>
          <w:szCs w:val="24"/>
        </w:rPr>
        <w:t>. Определение границ прилегающих территорий</w:t>
      </w:r>
    </w:p>
    <w:p w:rsidR="00C27949" w:rsidRDefault="00C27949" w:rsidP="00C27949">
      <w:pPr>
        <w:shd w:val="clear" w:color="auto" w:fill="FFFFFF"/>
        <w:tabs>
          <w:tab w:val="left" w:pos="911"/>
        </w:tabs>
        <w:spacing w:line="240" w:lineRule="auto"/>
        <w:ind w:left="4" w:firstLine="56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1.1.   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>Границы   территории,   прилегающей   к   зданиям,   строениям,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сооружениям, не имеющим ограждения, определяются по периметру от  фактических границ указанных объектов.</w:t>
      </w:r>
    </w:p>
    <w:p w:rsidR="00C27949" w:rsidRDefault="00C27949" w:rsidP="00C27949">
      <w:pPr>
        <w:shd w:val="clear" w:color="auto" w:fill="FFFFFF"/>
        <w:tabs>
          <w:tab w:val="left" w:pos="1498"/>
        </w:tabs>
        <w:spacing w:line="240" w:lineRule="auto"/>
        <w:ind w:left="-142"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1.2.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5"/>
          <w:sz w:val="24"/>
          <w:szCs w:val="24"/>
        </w:rPr>
        <w:t>Границы   территории,   прилегающей   к   зданиям,   строениям,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>сооружениям, имеющим ограждения, определяются по периметру от этих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ограждений.</w:t>
      </w:r>
    </w:p>
    <w:p w:rsidR="00C27949" w:rsidRDefault="00C27949" w:rsidP="00C27949">
      <w:pPr>
        <w:shd w:val="clear" w:color="auto" w:fill="FFFFFF"/>
        <w:tabs>
          <w:tab w:val="left" w:pos="1498"/>
        </w:tabs>
        <w:ind w:right="25" w:firstLine="567"/>
        <w:jc w:val="both"/>
        <w:rPr>
          <w:rFonts w:ascii="Times New Roman" w:hAnsi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1.3.</w:t>
      </w:r>
      <w:r>
        <w:rPr>
          <w:rFonts w:ascii="Times New Roman" w:hAnsi="Times New Roman"/>
          <w:color w:val="000000"/>
          <w:sz w:val="24"/>
          <w:szCs w:val="24"/>
        </w:rPr>
        <w:tab/>
        <w:t>Границы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 xml:space="preserve"> территории, прилегающей к зданиям, строениям,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 xml:space="preserve">сооружениям,   </w:t>
      </w:r>
    </w:p>
    <w:p w:rsidR="00C27949" w:rsidRDefault="00C27949" w:rsidP="00C27949">
      <w:pPr>
        <w:shd w:val="clear" w:color="auto" w:fill="FFFFFF"/>
        <w:tabs>
          <w:tab w:val="left" w:pos="1498"/>
        </w:tabs>
        <w:spacing w:line="240" w:lineRule="auto"/>
        <w:ind w:right="25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5"/>
          <w:sz w:val="24"/>
          <w:szCs w:val="24"/>
        </w:rPr>
        <w:t xml:space="preserve"> земельным   участкам,   закрепляются   путём   определения 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>в метрах расстояния от указанных объектов или их ограждений до границы прилегающей территории, в том числе:</w:t>
      </w:r>
    </w:p>
    <w:p w:rsidR="00C27949" w:rsidRDefault="00C27949" w:rsidP="00C27949">
      <w:pPr>
        <w:shd w:val="clear" w:color="auto" w:fill="FFFFFF"/>
        <w:tabs>
          <w:tab w:val="left" w:leader="underscore" w:pos="3758"/>
        </w:tabs>
        <w:spacing w:line="240" w:lineRule="auto"/>
        <w:ind w:left="194" w:right="14" w:firstLine="71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1"/>
          <w:sz w:val="24"/>
          <w:szCs w:val="24"/>
        </w:rPr>
        <w:t>1) если границы земельного участка сформированы в соответствии</w:t>
      </w:r>
      <w:r>
        <w:rPr>
          <w:rFonts w:ascii="Times New Roman" w:hAnsi="Times New Roman"/>
          <w:color w:val="000000"/>
          <w:spacing w:val="-1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</w:rPr>
        <w:t>с действующим законодательством — в пределах границ земельного</w:t>
      </w:r>
      <w:r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</w:rPr>
        <w:lastRenderedPageBreak/>
        <w:t>участка, установленного землеустроительной или технической</w:t>
      </w:r>
      <w:r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pacing w:val="-3"/>
          <w:sz w:val="24"/>
          <w:szCs w:val="24"/>
        </w:rPr>
        <w:t>документацией, а также</w:t>
      </w:r>
      <w:r>
        <w:rPr>
          <w:rFonts w:ascii="Times New Roman" w:hAnsi="Times New Roman"/>
          <w:color w:val="FF0000"/>
          <w:sz w:val="24"/>
          <w:szCs w:val="24"/>
        </w:rPr>
        <w:t xml:space="preserve"> 30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>метров по периметру от границ земельного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участка;</w:t>
      </w:r>
    </w:p>
    <w:p w:rsidR="00C27949" w:rsidRDefault="00C27949" w:rsidP="00C27949">
      <w:pPr>
        <w:shd w:val="clear" w:color="auto" w:fill="FFFFFF"/>
        <w:tabs>
          <w:tab w:val="left" w:pos="882"/>
        </w:tabs>
        <w:spacing w:line="240" w:lineRule="auto"/>
        <w:ind w:left="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2"/>
          <w:sz w:val="24"/>
          <w:szCs w:val="24"/>
        </w:rPr>
        <w:t>2)     если     границы     земельного     участка     не     сформированы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в соответствии с действующим законодательством — </w:t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 метров по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периметру от границ зданий, строений, сооружений, расположенных на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данном земельном участке;</w:t>
      </w:r>
    </w:p>
    <w:p w:rsidR="00C27949" w:rsidRDefault="00C27949" w:rsidP="00C27949">
      <w:pPr>
        <w:shd w:val="clear" w:color="auto" w:fill="FFFFFF"/>
        <w:tabs>
          <w:tab w:val="left" w:pos="886"/>
        </w:tabs>
        <w:spacing w:line="240" w:lineRule="auto"/>
        <w:ind w:left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3) для садоводческих, огороднических и дачных некоммерческих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объединений граждан —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FF0000"/>
          <w:sz w:val="24"/>
          <w:szCs w:val="24"/>
        </w:rPr>
        <w:t xml:space="preserve">30 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>метров по периметру от границ земельного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участка такого объединения;</w:t>
      </w:r>
    </w:p>
    <w:p w:rsidR="00C27949" w:rsidRDefault="00C27949" w:rsidP="00C27949">
      <w:pPr>
        <w:shd w:val="clear" w:color="auto" w:fill="FFFFFF"/>
        <w:tabs>
          <w:tab w:val="left" w:leader="underscore" w:pos="1156"/>
          <w:tab w:val="left" w:pos="1289"/>
        </w:tabs>
        <w:spacing w:line="240" w:lineRule="auto"/>
        <w:ind w:left="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11"/>
          <w:sz w:val="24"/>
          <w:szCs w:val="24"/>
        </w:rPr>
        <w:t xml:space="preserve">           4)</w:t>
      </w:r>
      <w:r>
        <w:rPr>
          <w:rFonts w:ascii="Times New Roman" w:hAnsi="Times New Roman"/>
          <w:color w:val="000000"/>
          <w:sz w:val="24"/>
          <w:szCs w:val="24"/>
        </w:rPr>
        <w:t xml:space="preserve"> для   объектов  индивидуального  жилищного  строительства —</w:t>
      </w:r>
      <w:r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FF0000"/>
          <w:sz w:val="24"/>
          <w:szCs w:val="24"/>
        </w:rPr>
        <w:t>15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1"/>
          <w:sz w:val="24"/>
          <w:szCs w:val="24"/>
        </w:rPr>
        <w:t>метров по периметру от границ земельных участков, на которых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расположены указанные объекты, либо до проезжей части улицы;</w:t>
      </w:r>
    </w:p>
    <w:p w:rsidR="00C27949" w:rsidRDefault="00C27949" w:rsidP="00C27949">
      <w:pPr>
        <w:shd w:val="clear" w:color="auto" w:fill="FFFFFF"/>
        <w:tabs>
          <w:tab w:val="left" w:pos="1289"/>
          <w:tab w:val="left" w:leader="underscore" w:pos="6052"/>
        </w:tabs>
        <w:spacing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12"/>
          <w:sz w:val="24"/>
          <w:szCs w:val="24"/>
        </w:rPr>
        <w:t>5)</w:t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для строительных площадок — </w:t>
      </w:r>
      <w:r>
        <w:rPr>
          <w:rFonts w:ascii="Times New Roman" w:hAnsi="Times New Roman"/>
          <w:color w:val="FF0000"/>
          <w:sz w:val="24"/>
          <w:szCs w:val="24"/>
        </w:rPr>
        <w:t>15</w:t>
      </w:r>
      <w:r>
        <w:rPr>
          <w:rFonts w:ascii="Times New Roman" w:hAnsi="Times New Roman"/>
          <w:color w:val="000000"/>
          <w:sz w:val="24"/>
          <w:szCs w:val="24"/>
        </w:rPr>
        <w:t xml:space="preserve"> метров от ограждения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color w:val="000000"/>
          <w:spacing w:val="-4"/>
          <w:sz w:val="24"/>
          <w:szCs w:val="24"/>
          <w:lang w:eastAsia="en-US"/>
        </w:rPr>
        <w:t xml:space="preserve"> строительной площадки по всему её периметру;</w:t>
      </w:r>
    </w:p>
    <w:p w:rsidR="00C27949" w:rsidRDefault="00C27949" w:rsidP="00C27949">
      <w:pPr>
        <w:shd w:val="clear" w:color="auto" w:fill="FFFFFF"/>
        <w:tabs>
          <w:tab w:val="left" w:pos="1289"/>
        </w:tabs>
        <w:spacing w:line="240" w:lineRule="auto"/>
        <w:ind w:left="25" w:firstLine="87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14"/>
          <w:sz w:val="24"/>
          <w:szCs w:val="24"/>
        </w:rPr>
        <w:t>6)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3"/>
          <w:sz w:val="24"/>
          <w:szCs w:val="24"/>
        </w:rPr>
        <w:t>для   зданий,   строений,   сооружений,   у   которых   определены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br/>
      </w:r>
      <w:r>
        <w:rPr>
          <w:rFonts w:ascii="Times New Roman" w:hAnsi="Times New Roman"/>
          <w:color w:val="000000"/>
          <w:spacing w:val="-4"/>
          <w:sz w:val="24"/>
          <w:szCs w:val="24"/>
        </w:rPr>
        <w:t xml:space="preserve"> технические или санитарно-защитные зоны,— в пределах указанных зон;</w:t>
      </w:r>
    </w:p>
    <w:p w:rsidR="00C27949" w:rsidRDefault="00C27949" w:rsidP="00C27949">
      <w:pPr>
        <w:shd w:val="clear" w:color="auto" w:fill="FFFFFF"/>
        <w:tabs>
          <w:tab w:val="left" w:pos="914"/>
          <w:tab w:val="left" w:leader="underscore" w:pos="5479"/>
        </w:tabs>
        <w:spacing w:line="240" w:lineRule="auto"/>
        <w:ind w:left="29" w:firstLine="53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  <w:t>7) для линейных объектов —</w:t>
      </w:r>
      <w:r>
        <w:rPr>
          <w:rFonts w:ascii="Times New Roman" w:hAnsi="Times New Roman"/>
          <w:color w:val="FF0000"/>
          <w:sz w:val="24"/>
          <w:szCs w:val="24"/>
        </w:rPr>
        <w:t xml:space="preserve"> 25 </w:t>
      </w:r>
      <w:r>
        <w:rPr>
          <w:rFonts w:ascii="Times New Roman" w:hAnsi="Times New Roman"/>
          <w:color w:val="000000"/>
          <w:sz w:val="24"/>
          <w:szCs w:val="24"/>
        </w:rPr>
        <w:t>метров в каждую сторону по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>периметру от оси указанных объектов.</w:t>
      </w:r>
    </w:p>
    <w:p w:rsidR="00C27949" w:rsidRDefault="00C27949" w:rsidP="00C27949">
      <w:pPr>
        <w:shd w:val="clear" w:color="auto" w:fill="FFFFFF"/>
        <w:spacing w:line="240" w:lineRule="auto"/>
        <w:ind w:left="29" w:firstLine="53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1.4.    В    случае    совпадения    (наложения)    границ    территорий,</w:t>
      </w:r>
      <w:r>
        <w:rPr>
          <w:rFonts w:ascii="Times New Roman" w:hAnsi="Times New Roman"/>
          <w:color w:val="000000"/>
          <w:sz w:val="24"/>
          <w:szCs w:val="24"/>
        </w:rPr>
        <w:t xml:space="preserve"> прилегающих к зданиям, строениям, сооружения, земельным участкам,</w:t>
      </w:r>
      <w:r>
        <w:rPr>
          <w:rFonts w:ascii="Times New Roman" w:hAnsi="Times New Roman"/>
          <w:color w:val="000000"/>
          <w:sz w:val="24"/>
          <w:szCs w:val="24"/>
          <w:lang w:eastAsia="en-US"/>
        </w:rPr>
        <w:t xml:space="preserve"> границы прилегающих территорий устанавливаются на равном удалении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  <w:lang w:eastAsia="en-US"/>
        </w:rPr>
        <w:t xml:space="preserve"> от указанных объектов.</w:t>
      </w:r>
    </w:p>
    <w:p w:rsidR="00C27949" w:rsidRDefault="00C27949" w:rsidP="00C27949">
      <w:pPr>
        <w:shd w:val="clear" w:color="auto" w:fill="FFFFFF"/>
        <w:tabs>
          <w:tab w:val="left" w:pos="943"/>
        </w:tabs>
        <w:spacing w:line="240" w:lineRule="auto"/>
        <w:ind w:left="29" w:firstLine="53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5"/>
          <w:sz w:val="24"/>
          <w:szCs w:val="24"/>
          <w:lang w:eastAsia="en-US"/>
        </w:rPr>
        <w:t>1.5. На прилегающих территориях уполномоченные лица обязаны:</w:t>
      </w:r>
    </w:p>
    <w:p w:rsidR="00C27949" w:rsidRDefault="00C27949" w:rsidP="00C27949">
      <w:pPr>
        <w:shd w:val="clear" w:color="auto" w:fill="FFFFFF"/>
        <w:tabs>
          <w:tab w:val="left" w:pos="1246"/>
        </w:tabs>
        <w:ind w:left="29" w:firstLine="53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28"/>
          <w:sz w:val="24"/>
          <w:szCs w:val="24"/>
        </w:rPr>
        <w:t>1)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4"/>
          <w:sz w:val="24"/>
          <w:szCs w:val="24"/>
        </w:rPr>
        <w:t>содержать в чистоте поверхности тротуаров, внутри квартальных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проездов, дворовые территории, зелёные насаждения и иные элементы благоустройства;</w:t>
      </w:r>
    </w:p>
    <w:p w:rsidR="00C27949" w:rsidRDefault="00C27949" w:rsidP="00C27949">
      <w:pPr>
        <w:shd w:val="clear" w:color="auto" w:fill="FFFFFF"/>
        <w:tabs>
          <w:tab w:val="left" w:pos="1246"/>
        </w:tabs>
        <w:spacing w:line="240" w:lineRule="auto"/>
        <w:ind w:left="29" w:firstLine="53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14"/>
          <w:sz w:val="24"/>
          <w:szCs w:val="24"/>
        </w:rPr>
        <w:t>2)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1"/>
          <w:sz w:val="24"/>
          <w:szCs w:val="24"/>
        </w:rPr>
        <w:t>в весеннее время обеспечивать беспрепятственный отвод талых</w:t>
      </w:r>
      <w:r>
        <w:rPr>
          <w:rFonts w:ascii="Times New Roman" w:hAnsi="Times New Roman"/>
          <w:color w:val="000000"/>
          <w:sz w:val="24"/>
          <w:szCs w:val="24"/>
        </w:rPr>
        <w:t xml:space="preserve"> вод;</w:t>
      </w:r>
    </w:p>
    <w:p w:rsidR="00C27949" w:rsidRDefault="00C27949" w:rsidP="00C27949">
      <w:pPr>
        <w:shd w:val="clear" w:color="auto" w:fill="FFFFFF"/>
        <w:tabs>
          <w:tab w:val="left" w:pos="567"/>
        </w:tabs>
        <w:spacing w:line="240" w:lineRule="auto"/>
        <w:ind w:left="29" w:firstLine="53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2"/>
          <w:sz w:val="24"/>
          <w:szCs w:val="24"/>
          <w:lang w:eastAsia="en-US"/>
        </w:rPr>
        <w:t>3) в зимнее время обеспечивать условия для безопасного движения</w:t>
      </w:r>
      <w:r>
        <w:rPr>
          <w:rFonts w:ascii="Times New Roman" w:hAnsi="Times New Roman"/>
          <w:color w:val="000000"/>
          <w:spacing w:val="-3"/>
          <w:sz w:val="24"/>
          <w:szCs w:val="24"/>
          <w:lang w:eastAsia="en-US"/>
        </w:rPr>
        <w:t xml:space="preserve"> пешеходов и транспорта.</w:t>
      </w:r>
    </w:p>
    <w:p w:rsidR="00C27949" w:rsidRDefault="00C27949" w:rsidP="00C27949">
      <w:pPr>
        <w:shd w:val="clear" w:color="auto" w:fill="FFFFFF"/>
        <w:tabs>
          <w:tab w:val="left" w:leader="underscore" w:pos="1472"/>
        </w:tabs>
        <w:spacing w:after="0" w:line="240" w:lineRule="auto"/>
        <w:ind w:left="270"/>
        <w:jc w:val="center"/>
        <w:rPr>
          <w:rFonts w:ascii="Times New Roman" w:hAnsi="Times New Roman"/>
          <w:b/>
          <w:bCs/>
          <w:color w:val="000000"/>
          <w:spacing w:val="-6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Глава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11</w:t>
      </w:r>
      <w:r>
        <w:rPr>
          <w:rFonts w:ascii="Times New Roman" w:hAnsi="Times New Roman"/>
          <w:b/>
          <w:bCs/>
          <w:color w:val="000000"/>
          <w:spacing w:val="-7"/>
          <w:sz w:val="24"/>
          <w:szCs w:val="24"/>
        </w:rPr>
        <w:t>. Участие собственников и (или) иных законных владельцев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/>
          <w:spacing w:val="-6"/>
          <w:sz w:val="24"/>
          <w:szCs w:val="24"/>
        </w:rPr>
        <w:t>зданий, строений, сооружений, земельных участков в содержании прилегающих территорий</w:t>
      </w:r>
    </w:p>
    <w:p w:rsidR="00C27949" w:rsidRDefault="00C27949" w:rsidP="00C27949">
      <w:pPr>
        <w:shd w:val="clear" w:color="auto" w:fill="FFFFFF"/>
        <w:tabs>
          <w:tab w:val="left" w:leader="underscore" w:pos="1472"/>
        </w:tabs>
        <w:spacing w:after="0" w:line="240" w:lineRule="auto"/>
        <w:ind w:left="270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27949" w:rsidRDefault="00C27949" w:rsidP="00C27949">
      <w:pPr>
        <w:shd w:val="clear" w:color="auto" w:fill="FFFFFF"/>
        <w:spacing w:line="240" w:lineRule="auto"/>
        <w:ind w:left="19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en-US"/>
        </w:rPr>
        <w:tab/>
        <w:t xml:space="preserve">1.1.   </w:t>
      </w:r>
      <w:proofErr w:type="gramStart"/>
      <w:r>
        <w:rPr>
          <w:rFonts w:ascii="Times New Roman" w:hAnsi="Times New Roman"/>
          <w:color w:val="000000"/>
          <w:spacing w:val="-5"/>
          <w:sz w:val="24"/>
          <w:szCs w:val="24"/>
          <w:lang w:eastAsia="en-US"/>
        </w:rPr>
        <w:t>Собственники   и   (или)   иные   законные   владельцы   здания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 строений,  сооружений,     земельных     участков     (за      исключением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 xml:space="preserve">собственников     и    (или)    иных    законных     владельцев    помещений </w:t>
      </w:r>
      <w:r>
        <w:rPr>
          <w:rFonts w:ascii="Times New Roman" w:hAnsi="Times New Roman"/>
          <w:color w:val="000000"/>
          <w:spacing w:val="-1"/>
          <w:sz w:val="24"/>
          <w:szCs w:val="24"/>
        </w:rPr>
        <w:t>в   многоквартирных   домах,   земельные   участки    под   которыми    не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образованы или образованы по границам таких домов) на добровольной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>и безвозмездной основе обязаны осуществлять трудовое и (или) финансовое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участие в содержании прилегающих территорий.</w:t>
      </w:r>
      <w:proofErr w:type="gramEnd"/>
    </w:p>
    <w:p w:rsidR="00C27949" w:rsidRDefault="00C27949" w:rsidP="00C27949">
      <w:pPr>
        <w:shd w:val="clear" w:color="auto" w:fill="FFFFFF"/>
        <w:tabs>
          <w:tab w:val="left" w:pos="929"/>
        </w:tabs>
        <w:spacing w:line="240" w:lineRule="auto"/>
        <w:ind w:left="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  <w:t>1.2.  Трудовое участие — участие лиц, указанных  в пункте  1.1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en-US"/>
        </w:rPr>
        <w:t>настоящей главы, в работах по содержанию прилегающей территории, не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  <w:lang w:eastAsia="en-US"/>
        </w:rPr>
        <w:t>требующее специальной квалификации, в том числе:</w:t>
      </w:r>
    </w:p>
    <w:p w:rsidR="00C27949" w:rsidRDefault="00C27949" w:rsidP="00C27949">
      <w:pPr>
        <w:shd w:val="clear" w:color="auto" w:fill="FFFFFF"/>
        <w:tabs>
          <w:tab w:val="left" w:pos="932"/>
        </w:tabs>
        <w:spacing w:line="240" w:lineRule="auto"/>
        <w:ind w:left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1"/>
          <w:sz w:val="24"/>
          <w:szCs w:val="24"/>
        </w:rPr>
        <w:t>1) содержание объектов благоустройства (снятие и складирование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грунта  в  определённых  местах; демонтаж элементов  благоустройства,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 xml:space="preserve"> подлежащих замене; уборка мусора; иные работы);</w:t>
      </w:r>
    </w:p>
    <w:p w:rsidR="00C27949" w:rsidRDefault="00C27949" w:rsidP="00C27949">
      <w:pPr>
        <w:shd w:val="clear" w:color="auto" w:fill="FFFFFF"/>
        <w:tabs>
          <w:tab w:val="left" w:pos="904"/>
        </w:tabs>
        <w:spacing w:line="240" w:lineRule="auto"/>
        <w:ind w:left="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5"/>
          <w:sz w:val="24"/>
          <w:szCs w:val="24"/>
        </w:rPr>
        <w:t>2) очистка и покраска элементов благоустройства;</w:t>
      </w:r>
    </w:p>
    <w:p w:rsidR="00C27949" w:rsidRDefault="00C27949" w:rsidP="00C27949">
      <w:pPr>
        <w:widowControl w:val="0"/>
        <w:numPr>
          <w:ilvl w:val="0"/>
          <w:numId w:val="10"/>
        </w:numPr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240" w:lineRule="auto"/>
        <w:ind w:left="893"/>
        <w:jc w:val="both"/>
        <w:rPr>
          <w:rFonts w:ascii="Times New Roman" w:hAnsi="Times New Roman"/>
          <w:color w:val="000000"/>
          <w:spacing w:val="-11"/>
          <w:sz w:val="24"/>
          <w:szCs w:val="24"/>
        </w:rPr>
      </w:pPr>
      <w:r>
        <w:rPr>
          <w:rFonts w:ascii="Times New Roman" w:hAnsi="Times New Roman"/>
          <w:color w:val="000000"/>
          <w:spacing w:val="-5"/>
          <w:sz w:val="24"/>
          <w:szCs w:val="24"/>
        </w:rPr>
        <w:lastRenderedPageBreak/>
        <w:t>посадка деревьев, кустарников;</w:t>
      </w:r>
    </w:p>
    <w:p w:rsidR="00C27949" w:rsidRDefault="00C27949" w:rsidP="00C27949">
      <w:pPr>
        <w:widowControl w:val="0"/>
        <w:numPr>
          <w:ilvl w:val="0"/>
          <w:numId w:val="10"/>
        </w:numPr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240" w:lineRule="auto"/>
        <w:ind w:left="893"/>
        <w:jc w:val="both"/>
        <w:rPr>
          <w:rFonts w:ascii="Times New Roman" w:hAnsi="Times New Roman"/>
          <w:color w:val="000000"/>
          <w:spacing w:val="-9"/>
          <w:sz w:val="24"/>
          <w:szCs w:val="24"/>
        </w:rPr>
      </w:pPr>
      <w:r>
        <w:rPr>
          <w:rFonts w:ascii="Times New Roman" w:hAnsi="Times New Roman"/>
          <w:color w:val="000000"/>
          <w:spacing w:val="-7"/>
          <w:sz w:val="24"/>
          <w:szCs w:val="24"/>
        </w:rPr>
        <w:t>иные работы.</w:t>
      </w:r>
    </w:p>
    <w:p w:rsidR="00C27949" w:rsidRDefault="00C27949" w:rsidP="00C27949">
      <w:pPr>
        <w:shd w:val="clear" w:color="auto" w:fill="FFFFFF"/>
        <w:spacing w:line="240" w:lineRule="auto"/>
        <w:ind w:left="216" w:right="4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4"/>
          <w:sz w:val="24"/>
          <w:szCs w:val="24"/>
        </w:rPr>
        <w:t xml:space="preserve">1.3. Финансовое участие — участие лиц, указанных в пункте 1.1 </w:t>
      </w:r>
      <w:r>
        <w:rPr>
          <w:rFonts w:ascii="Times New Roman" w:hAnsi="Times New Roman"/>
          <w:color w:val="000000"/>
          <w:sz w:val="24"/>
          <w:szCs w:val="24"/>
        </w:rPr>
        <w:t xml:space="preserve">настоящей главы, выражающееся в предоставлении денежных средств и (или) иного имущества в целях осуществления мероприятий по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содержанию прилегающих территорий, в том числе в форме:</w:t>
      </w:r>
    </w:p>
    <w:p w:rsidR="00C27949" w:rsidRDefault="00C27949" w:rsidP="00C27949">
      <w:pPr>
        <w:shd w:val="clear" w:color="auto" w:fill="FFFFFF"/>
        <w:tabs>
          <w:tab w:val="left" w:pos="932"/>
        </w:tabs>
        <w:spacing w:line="240" w:lineRule="auto"/>
        <w:ind w:left="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en-US"/>
        </w:rPr>
        <w:tab/>
        <w:t>1)  пожертвований  в соответствии  со статьёй  582  Гражданского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>кодекса Российской Федерации;</w:t>
      </w:r>
    </w:p>
    <w:p w:rsidR="00C27949" w:rsidRDefault="00C27949" w:rsidP="00C27949">
      <w:pPr>
        <w:shd w:val="clear" w:color="auto" w:fill="FFFFFF"/>
        <w:tabs>
          <w:tab w:val="left" w:pos="889"/>
        </w:tabs>
        <w:ind w:left="25"/>
        <w:jc w:val="both"/>
        <w:rPr>
          <w:rFonts w:ascii="Times New Roman" w:hAnsi="Times New Roman"/>
          <w:color w:val="000000"/>
          <w:sz w:val="24"/>
          <w:szCs w:val="24"/>
          <w:lang w:eastAsia="en-US"/>
        </w:rPr>
      </w:pPr>
      <w:r>
        <w:rPr>
          <w:rFonts w:ascii="Times New Roman" w:hAnsi="Times New Roman"/>
          <w:i/>
          <w:iCs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>2) средств самообложения граждан в соответствии со статьёй 56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2"/>
          <w:sz w:val="24"/>
          <w:szCs w:val="24"/>
          <w:lang w:eastAsia="en-US"/>
        </w:rPr>
        <w:t>Федерального   закона   «Об   общих   принципах   организации   местного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>самоуправления в Российской Федерации»;</w:t>
      </w:r>
      <w:r>
        <w:rPr>
          <w:rFonts w:ascii="Times New Roman" w:hAnsi="Times New Roman"/>
          <w:color w:val="000000"/>
          <w:sz w:val="24"/>
          <w:szCs w:val="24"/>
          <w:lang w:eastAsia="en-US"/>
        </w:rPr>
        <w:tab/>
      </w:r>
    </w:p>
    <w:p w:rsidR="00C27949" w:rsidRDefault="00C27949" w:rsidP="00C27949">
      <w:pPr>
        <w:shd w:val="clear" w:color="auto" w:fill="FFFFFF"/>
        <w:tabs>
          <w:tab w:val="left" w:pos="889"/>
        </w:tabs>
        <w:spacing w:line="240" w:lineRule="auto"/>
        <w:ind w:left="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en-US"/>
        </w:rPr>
        <w:t xml:space="preserve">              </w:t>
      </w:r>
      <w:r>
        <w:rPr>
          <w:rFonts w:ascii="Times New Roman" w:hAnsi="Times New Roman"/>
          <w:color w:val="000000"/>
          <w:spacing w:val="-4"/>
          <w:sz w:val="24"/>
          <w:szCs w:val="24"/>
          <w:lang w:eastAsia="en-US"/>
        </w:rPr>
        <w:t>3) оплаты работ и услуг сторонних физических или юридических лиц</w:t>
      </w:r>
    </w:p>
    <w:p w:rsidR="00C27949" w:rsidRDefault="00C27949" w:rsidP="00C27949">
      <w:pPr>
        <w:shd w:val="clear" w:color="auto" w:fill="FFFFFF"/>
        <w:spacing w:line="240" w:lineRule="auto"/>
        <w:ind w:left="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по содержанию прилегающих территорий;</w:t>
      </w:r>
    </w:p>
    <w:p w:rsidR="00C27949" w:rsidRDefault="00C27949" w:rsidP="00C27949">
      <w:pPr>
        <w:shd w:val="clear" w:color="auto" w:fill="FFFFFF"/>
        <w:tabs>
          <w:tab w:val="left" w:pos="875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5"/>
          <w:sz w:val="24"/>
          <w:szCs w:val="24"/>
        </w:rPr>
        <w:t>4) предоставления в пользование строительных материалов, техники,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eastAsia="en-US"/>
        </w:rPr>
        <w:t>оборудования,  иного  имущества для  целей  содержания  прилегающих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7"/>
          <w:sz w:val="24"/>
          <w:szCs w:val="24"/>
        </w:rPr>
        <w:t>территорий.</w:t>
      </w:r>
    </w:p>
    <w:p w:rsidR="00C27949" w:rsidRDefault="00C27949" w:rsidP="00C27949">
      <w:pPr>
        <w:shd w:val="clear" w:color="auto" w:fill="FFFFFF"/>
        <w:tabs>
          <w:tab w:val="left" w:pos="1246"/>
        </w:tabs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  <w:lang w:eastAsia="en-US"/>
        </w:rPr>
        <w:t xml:space="preserve">        1.4.      Уполномоченный     орган     обязан      обеспечить     целевое</w:t>
      </w:r>
      <w:r>
        <w:rPr>
          <w:rFonts w:ascii="Times New Roman" w:hAnsi="Times New Roman"/>
          <w:color w:val="000000"/>
          <w:sz w:val="24"/>
          <w:szCs w:val="24"/>
        </w:rPr>
        <w:t xml:space="preserve"> использование денежных средств и иного имущества, предоставленного лицами, указанными в пункте 1.1   настоящей главы, исключительно на содержание прилегающих территорий.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               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outlineLvl w:val="3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Глава 12. </w:t>
      </w:r>
      <w:r>
        <w:rPr>
          <w:rFonts w:ascii="Times New Roman" w:hAnsi="Times New Roman"/>
          <w:b/>
          <w:bCs/>
          <w:sz w:val="24"/>
          <w:szCs w:val="24"/>
        </w:rPr>
        <w:t>Содержание домашних животных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Домашние животные - любое животное, которое содержит или собирается завести человек, в частности, в его домашнее хозяйство.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Владельцы домашних животных - хозяйствующие субъекты и (или) физические лица, имеющие домашних животных на праве собственности, пользовании и (или) иных правах, установленных законодательством Российской Федерации. Животное, проживающее на территории хозяйствующего субъекта и призванное выполнять охранные или иные функции, считается принадлежащим данному хозяйствующему субъекту.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Домашние животные могут находиться в собственности хозяйствующих субъектов и физических лиц. Отношения, возникающие по вопросам собственности домашних животных, регулируются гражданским законодательством.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Владелец домашнего животного обязан: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В случае отказа от дальнейшего содержания домашнего животного передать его другому владельцу, поместить в приют или обратиться в ветеринарную организацию для умерщвления;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Убирать экскременты, оставленные домашним животным;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 При выгуле собак в жилых микрорайонах с 23 часов до 7 часов не совершать действий, нарушающих тишину и покой граждан;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Осуществлять торговлю домашними животными только в специально отведенных местах - через питомники, владельцев домашних животных, в обществах (клубах), в зоомагазинах и на специализированных рынках.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4.5. Гуманно обращаться с животными, представлять ветеринарным специалистам по их требованию сельскохозяйственных и домашних животных для осмотра, осуществлять уборку территории дорог, придомовых территорий от отходов животноводства сразу после прогона скота.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На территории населенного пункта запрещается: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5.1. Содержать и выгуливать животных на лестничных клетках, общих балконах, кухнях, чердаках, в коридорах, подвалах домов, детских и спортивных площадках, местах общего пользования многоквартирных домов;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Выпускать животных для самостоятельного выгуливания;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Купать домашних животных в водных объектах в местах массового купания людей.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5.4. Безнадзорный выгул птицы за пределами приусадебного участка, а также передвижение сельскохозяйственных животных без сопровождающих лиц.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Домашние животные в жилых помещениях должны содержаться и выгуливаться с учетом соблюдения санитарно-гигиенических, экологических норм, правил пользования жилыми помещениями и иных требований жилищного законодательства.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 Владельцам домашних животных запрещается выгуливать домашних животных на территориях дошкольных, общеобразовательных, культурных, медицинских учреждений и организаций, а также на иных территориях, установленных муниципальными правовыми актами;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участка, оформленного в установленном законом порядке и находящегося в составе общего имущества многоквартирного дома.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 Утилизация трупов животных производится в местах, определяемых Администрацией сельского поселения Пискалы.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 Отлов бродячих животных </w:t>
      </w:r>
      <w:proofErr w:type="gramStart"/>
      <w:r>
        <w:rPr>
          <w:rFonts w:ascii="Times New Roman" w:hAnsi="Times New Roman"/>
          <w:sz w:val="24"/>
          <w:szCs w:val="24"/>
        </w:rPr>
        <w:t>может</w:t>
      </w:r>
      <w:proofErr w:type="gramEnd"/>
      <w:r>
        <w:rPr>
          <w:rFonts w:ascii="Times New Roman" w:hAnsi="Times New Roman"/>
          <w:sz w:val="24"/>
          <w:szCs w:val="24"/>
        </w:rPr>
        <w:t xml:space="preserve"> осуществляется специализированными организациями по договорам Администрации сельского поселения Пискалы с соблюдением действующего законодательства.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 Владельцы собак, имеющие в собственности либо на ином вещном праве земельный участок, обязаны содержать собак в свободном выгуле только на огороженной территории, обеспечивающей безопасность граждан, или на привязи. О наличии собаки владельцем собаки должна быть сделана предупреждающая табличка, установленная в месте, обеспечивающем ее видимость.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 Владельцы сельскохозяйственных животных обязаны согласовывать место прогона и выпаса с администрацией сельского поселения.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 Поголовье сельскохозяйственных животных должно быть организовано его владельцами в стада для выпаса с назначением пастуха.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(личных подворьях) без выгона на пастбище.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 Запрещается несанкционированный и (или) неорганизованный выпас сельскохозяйственных животных, а также выпас без надзора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Глава 13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 xml:space="preserve">Контроль </w:t>
      </w:r>
      <w:r>
        <w:rPr>
          <w:rStyle w:val="a6"/>
          <w:rFonts w:ascii="Times New Roman" w:hAnsi="Times New Roman"/>
          <w:sz w:val="24"/>
          <w:szCs w:val="24"/>
        </w:rPr>
        <w:t>за</w:t>
      </w:r>
      <w:proofErr w:type="gramEnd"/>
      <w:r>
        <w:rPr>
          <w:rStyle w:val="a6"/>
          <w:rFonts w:ascii="Times New Roman" w:hAnsi="Times New Roman"/>
          <w:sz w:val="24"/>
          <w:szCs w:val="24"/>
        </w:rPr>
        <w:t xml:space="preserve"> соблюдением норм и правил благоустройства</w:t>
      </w:r>
    </w:p>
    <w:p w:rsidR="00C27949" w:rsidRDefault="00C27949" w:rsidP="00C27949">
      <w:pPr>
        <w:spacing w:after="0"/>
        <w:ind w:left="-539"/>
        <w:jc w:val="center"/>
      </w:pPr>
    </w:p>
    <w:p w:rsidR="00C27949" w:rsidRDefault="00C27949" w:rsidP="00C27949">
      <w:pPr>
        <w:spacing w:after="0"/>
        <w:ind w:left="-540"/>
        <w:jc w:val="both"/>
        <w:rPr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13.1. Администрация 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осуществляет контроль в пределах своей компетенции за соблюдением физическими и юридическими лицами Норм.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4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Глава 14. Ответственность юридических, должностных лиц и граждан за нарушение Норм и правил благоустройства территории  сельского поселения Пискалы</w:t>
      </w:r>
    </w:p>
    <w:p w:rsidR="00C27949" w:rsidRDefault="00C27949" w:rsidP="00C27949">
      <w:pPr>
        <w:spacing w:after="0"/>
        <w:ind w:left="-540"/>
        <w:jc w:val="center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40"/>
        <w:jc w:val="both"/>
        <w:rPr>
          <w:rStyle w:val="news"/>
        </w:rPr>
      </w:pPr>
      <w:r>
        <w:rPr>
          <w:rStyle w:val="news"/>
          <w:rFonts w:ascii="Times New Roman" w:hAnsi="Times New Roman"/>
          <w:sz w:val="24"/>
          <w:szCs w:val="24"/>
        </w:rPr>
        <w:t>1. Должностные лица  виновные в нарушении Норм в части внешнего благоустройства территорий, обеспечения чистоты и порядка, несут ответственность в соответствии с Кодексом РФ об административных правонарушениях.</w:t>
      </w:r>
    </w:p>
    <w:p w:rsidR="00C27949" w:rsidRDefault="00C27949" w:rsidP="00C27949">
      <w:pPr>
        <w:spacing w:after="0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2. Юридические лица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C27949" w:rsidRDefault="00C27949" w:rsidP="00C27949">
      <w:pPr>
        <w:spacing w:after="0"/>
        <w:ind w:left="-539"/>
        <w:jc w:val="both"/>
      </w:pPr>
      <w:r>
        <w:rPr>
          <w:rStyle w:val="news"/>
          <w:rFonts w:ascii="Times New Roman" w:hAnsi="Times New Roman"/>
          <w:sz w:val="24"/>
          <w:szCs w:val="24"/>
        </w:rPr>
        <w:t>3.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</w:p>
    <w:p w:rsidR="004C4FD2" w:rsidRDefault="004C4FD2"/>
    <w:sectPr w:rsidR="004C4F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221A4"/>
    <w:multiLevelType w:val="multilevel"/>
    <w:tmpl w:val="C9B01918"/>
    <w:lvl w:ilvl="0">
      <w:start w:val="2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."/>
      <w:lvlJc w:val="left"/>
      <w:pPr>
        <w:ind w:left="2861" w:hanging="450"/>
      </w:pPr>
      <w:rPr>
        <w:rFonts w:ascii="Times New Roman" w:eastAsia="Times New Roman" w:hAnsi="Times New Roman" w:cs="Times New Roman" w:hint="default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ascii="Times New Roman" w:eastAsia="Times New Roman" w:hAnsi="Times New Roman" w:cs="Times New Roman" w:hint="default"/>
        <w:color w:val="auto"/>
        <w:sz w:val="28"/>
      </w:rPr>
    </w:lvl>
  </w:abstractNum>
  <w:abstractNum w:abstractNumId="1">
    <w:nsid w:val="2D474AD9"/>
    <w:multiLevelType w:val="multilevel"/>
    <w:tmpl w:val="C4A80292"/>
    <w:lvl w:ilvl="0">
      <w:start w:val="3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">
    <w:nsid w:val="361802A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63059A6"/>
    <w:multiLevelType w:val="singleLevel"/>
    <w:tmpl w:val="D8C490A6"/>
    <w:lvl w:ilvl="0">
      <w:start w:val="3"/>
      <w:numFmt w:val="decimal"/>
      <w:lvlText w:val="%1)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757547CA"/>
    <w:multiLevelType w:val="multilevel"/>
    <w:tmpl w:val="996EBB1A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-149" w:hanging="390"/>
      </w:pPr>
    </w:lvl>
    <w:lvl w:ilvl="2">
      <w:start w:val="1"/>
      <w:numFmt w:val="decimal"/>
      <w:lvlText w:val="%1.%2.%3."/>
      <w:lvlJc w:val="left"/>
      <w:pPr>
        <w:ind w:left="-358" w:hanging="720"/>
      </w:pPr>
    </w:lvl>
    <w:lvl w:ilvl="3">
      <w:start w:val="1"/>
      <w:numFmt w:val="decimal"/>
      <w:lvlText w:val="%1.%2.%3.%4."/>
      <w:lvlJc w:val="left"/>
      <w:pPr>
        <w:ind w:left="-897" w:hanging="720"/>
      </w:pPr>
    </w:lvl>
    <w:lvl w:ilvl="4">
      <w:start w:val="1"/>
      <w:numFmt w:val="decimal"/>
      <w:lvlText w:val="%1.%2.%3.%4.%5."/>
      <w:lvlJc w:val="left"/>
      <w:pPr>
        <w:ind w:left="-1076" w:hanging="1080"/>
      </w:pPr>
    </w:lvl>
    <w:lvl w:ilvl="5">
      <w:start w:val="1"/>
      <w:numFmt w:val="decimal"/>
      <w:lvlText w:val="%1.%2.%3.%4.%5.%6."/>
      <w:lvlJc w:val="left"/>
      <w:pPr>
        <w:ind w:left="-1615" w:hanging="1080"/>
      </w:pPr>
    </w:lvl>
    <w:lvl w:ilvl="6">
      <w:start w:val="1"/>
      <w:numFmt w:val="decimal"/>
      <w:lvlText w:val="%1.%2.%3.%4.%5.%6.%7."/>
      <w:lvlJc w:val="left"/>
      <w:pPr>
        <w:ind w:left="-1794" w:hanging="1440"/>
      </w:pPr>
    </w:lvl>
    <w:lvl w:ilvl="7">
      <w:start w:val="1"/>
      <w:numFmt w:val="decimal"/>
      <w:lvlText w:val="%1.%2.%3.%4.%5.%6.%7.%8."/>
      <w:lvlJc w:val="left"/>
      <w:pPr>
        <w:ind w:left="-2333" w:hanging="1440"/>
      </w:pPr>
    </w:lvl>
    <w:lvl w:ilvl="8">
      <w:start w:val="1"/>
      <w:numFmt w:val="decimal"/>
      <w:lvlText w:val="%1.%2.%3.%4.%5.%6.%7.%8.%9."/>
      <w:lvlJc w:val="left"/>
      <w:pPr>
        <w:ind w:left="-2512" w:hanging="1800"/>
      </w:pPr>
    </w:lvl>
  </w:abstractNum>
  <w:num w:numId="1">
    <w:abstractNumId w:val="0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A5F"/>
    <w:rsid w:val="004C4FD2"/>
    <w:rsid w:val="00543A5F"/>
    <w:rsid w:val="00C2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7949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7949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C27949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basedOn w:val="a0"/>
    <w:link w:val="a4"/>
    <w:uiPriority w:val="99"/>
    <w:semiHidden/>
    <w:rsid w:val="00C27949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news">
    <w:name w:val="news"/>
    <w:basedOn w:val="a0"/>
    <w:rsid w:val="00C27949"/>
  </w:style>
  <w:style w:type="character" w:styleId="a6">
    <w:name w:val="Strong"/>
    <w:basedOn w:val="a0"/>
    <w:qFormat/>
    <w:rsid w:val="00C27949"/>
    <w:rPr>
      <w:b/>
      <w:bCs/>
    </w:rPr>
  </w:style>
  <w:style w:type="character" w:styleId="a7">
    <w:name w:val="Hyperlink"/>
    <w:basedOn w:val="a0"/>
    <w:uiPriority w:val="99"/>
    <w:semiHidden/>
    <w:unhideWhenUsed/>
    <w:rsid w:val="00C27949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C27949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7949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7949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C27949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basedOn w:val="a0"/>
    <w:link w:val="a4"/>
    <w:uiPriority w:val="99"/>
    <w:semiHidden/>
    <w:rsid w:val="00C27949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news">
    <w:name w:val="news"/>
    <w:basedOn w:val="a0"/>
    <w:rsid w:val="00C27949"/>
  </w:style>
  <w:style w:type="character" w:styleId="a6">
    <w:name w:val="Strong"/>
    <w:basedOn w:val="a0"/>
    <w:qFormat/>
    <w:rsid w:val="00C27949"/>
    <w:rPr>
      <w:b/>
      <w:bCs/>
    </w:rPr>
  </w:style>
  <w:style w:type="character" w:styleId="a7">
    <w:name w:val="Hyperlink"/>
    <w:basedOn w:val="a0"/>
    <w:uiPriority w:val="99"/>
    <w:semiHidden/>
    <w:unhideWhenUsed/>
    <w:rsid w:val="00C27949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C2794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9018772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cs.cntd.ru/document/90187722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26442</Words>
  <Characters>150722</Characters>
  <Application>Microsoft Office Word</Application>
  <DocSecurity>0</DocSecurity>
  <Lines>1256</Lines>
  <Paragraphs>353</Paragraphs>
  <ScaleCrop>false</ScaleCrop>
  <Company/>
  <LinksUpToDate>false</LinksUpToDate>
  <CharactersWithSpaces>176811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2018-11-08T05:51:00Z</dcterms:created>
  <dcterms:modified xsi:type="dcterms:W3CDTF">2018-11-08T05:53:00Z</dcterms:modified>
</cp:coreProperties>
</file>