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4DF3" w:rsidRPr="003A2302" w:rsidRDefault="00D14DF3" w:rsidP="00D14DF3">
      <w:pPr>
        <w:keepNext/>
        <w:outlineLvl w:val="0"/>
        <w:rPr>
          <w:noProof/>
          <w:lang w:eastAsia="x-none"/>
        </w:rPr>
      </w:pPr>
      <w:r w:rsidRPr="003A2302">
        <w:rPr>
          <w:noProof/>
          <w:lang w:eastAsia="x-none"/>
        </w:rPr>
        <w:t xml:space="preserve">                                                                   </w:t>
      </w:r>
      <w:r>
        <w:rPr>
          <w:noProof/>
        </w:rPr>
        <w:drawing>
          <wp:inline distT="0" distB="0" distL="0" distR="0">
            <wp:extent cx="800100" cy="7810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A2302">
        <w:rPr>
          <w:noProof/>
          <w:lang w:eastAsia="x-none"/>
        </w:rPr>
        <w:t xml:space="preserve">                               </w:t>
      </w:r>
    </w:p>
    <w:p w:rsidR="00D14DF3" w:rsidRPr="003A2302" w:rsidRDefault="00D14DF3" w:rsidP="00D14DF3">
      <w:pPr>
        <w:widowControl w:val="0"/>
        <w:suppressAutoHyphens/>
        <w:jc w:val="center"/>
        <w:rPr>
          <w:rFonts w:eastAsia="SimSun"/>
          <w:b/>
          <w:kern w:val="1"/>
          <w:lang w:eastAsia="hi-IN" w:bidi="hi-IN"/>
        </w:rPr>
      </w:pPr>
      <w:r w:rsidRPr="003A2302">
        <w:rPr>
          <w:rFonts w:eastAsia="SimSun"/>
          <w:b/>
          <w:kern w:val="1"/>
          <w:lang w:eastAsia="hi-IN" w:bidi="hi-IN"/>
        </w:rPr>
        <w:t>Российская Федерация</w:t>
      </w:r>
    </w:p>
    <w:p w:rsidR="00D14DF3" w:rsidRPr="003A2302" w:rsidRDefault="00D14DF3" w:rsidP="00D14DF3">
      <w:pPr>
        <w:widowControl w:val="0"/>
        <w:suppressAutoHyphens/>
        <w:jc w:val="center"/>
        <w:rPr>
          <w:rFonts w:eastAsia="SimSun"/>
          <w:b/>
          <w:kern w:val="1"/>
          <w:lang w:eastAsia="hi-IN" w:bidi="hi-IN"/>
        </w:rPr>
      </w:pPr>
    </w:p>
    <w:p w:rsidR="00D14DF3" w:rsidRPr="003A2302" w:rsidRDefault="00D14DF3" w:rsidP="00D14DF3">
      <w:pPr>
        <w:widowControl w:val="0"/>
        <w:autoSpaceDE w:val="0"/>
        <w:autoSpaceDN w:val="0"/>
        <w:spacing w:line="360" w:lineRule="auto"/>
        <w:jc w:val="center"/>
        <w:outlineLvl w:val="0"/>
      </w:pPr>
      <w:r w:rsidRPr="003A2302">
        <w:rPr>
          <w:b/>
        </w:rPr>
        <w:t>АДМИНИСТРАЦИЯ СЕЛЬСКОГО ПОСЕЛЕНИЯ ПИСКАЛЫ</w:t>
      </w:r>
    </w:p>
    <w:p w:rsidR="00D14DF3" w:rsidRPr="003A2302" w:rsidRDefault="00D14DF3" w:rsidP="00D14DF3">
      <w:pPr>
        <w:widowControl w:val="0"/>
        <w:autoSpaceDE w:val="0"/>
        <w:autoSpaceDN w:val="0"/>
        <w:spacing w:line="360" w:lineRule="auto"/>
        <w:jc w:val="center"/>
        <w:outlineLvl w:val="0"/>
        <w:rPr>
          <w:b/>
        </w:rPr>
      </w:pPr>
      <w:r w:rsidRPr="003A2302">
        <w:rPr>
          <w:b/>
        </w:rPr>
        <w:t xml:space="preserve">МУНИЦИПАЛЬНОГО РАЙОНА </w:t>
      </w:r>
      <w:proofErr w:type="gramStart"/>
      <w:r w:rsidRPr="003A2302">
        <w:rPr>
          <w:b/>
        </w:rPr>
        <w:t>СТАВРОПОЛЬСКИЙ</w:t>
      </w:r>
      <w:proofErr w:type="gramEnd"/>
    </w:p>
    <w:p w:rsidR="00D14DF3" w:rsidRPr="003A2302" w:rsidRDefault="00D14DF3" w:rsidP="00D14DF3">
      <w:pPr>
        <w:widowControl w:val="0"/>
        <w:autoSpaceDE w:val="0"/>
        <w:autoSpaceDN w:val="0"/>
        <w:spacing w:line="360" w:lineRule="auto"/>
        <w:jc w:val="center"/>
        <w:rPr>
          <w:b/>
        </w:rPr>
      </w:pPr>
      <w:r w:rsidRPr="003A2302">
        <w:rPr>
          <w:b/>
        </w:rPr>
        <w:t>САМАРСКОЙ ОБЛАСТИ</w:t>
      </w:r>
    </w:p>
    <w:p w:rsidR="00D14DF3" w:rsidRPr="003A2302" w:rsidRDefault="00D14DF3" w:rsidP="00D14DF3">
      <w:pPr>
        <w:widowControl w:val="0"/>
        <w:autoSpaceDE w:val="0"/>
        <w:autoSpaceDN w:val="0"/>
        <w:spacing w:line="360" w:lineRule="auto"/>
        <w:jc w:val="center"/>
        <w:rPr>
          <w:b/>
        </w:rPr>
      </w:pPr>
    </w:p>
    <w:p w:rsidR="00D14DF3" w:rsidRDefault="00D14DF3" w:rsidP="00D14DF3">
      <w:pPr>
        <w:ind w:right="48"/>
        <w:jc w:val="center"/>
        <w:rPr>
          <w:b/>
          <w:bCs/>
        </w:rPr>
      </w:pPr>
      <w:r w:rsidRPr="003A2302">
        <w:rPr>
          <w:b/>
          <w:bCs/>
        </w:rPr>
        <w:t>ПОСТАНОВЛЕНИ</w:t>
      </w:r>
      <w:r>
        <w:rPr>
          <w:b/>
          <w:bCs/>
        </w:rPr>
        <w:t xml:space="preserve">Е </w:t>
      </w:r>
    </w:p>
    <w:p w:rsidR="00D14DF3" w:rsidRDefault="00D14DF3" w:rsidP="00D14DF3">
      <w:pPr>
        <w:ind w:right="48"/>
        <w:jc w:val="center"/>
        <w:rPr>
          <w:b/>
          <w:bCs/>
        </w:rPr>
      </w:pPr>
    </w:p>
    <w:p w:rsidR="00D14DF3" w:rsidRDefault="00D14DF3" w:rsidP="00D14DF3">
      <w:pPr>
        <w:ind w:right="48"/>
        <w:jc w:val="center"/>
        <w:rPr>
          <w:b/>
          <w:bCs/>
        </w:rPr>
      </w:pPr>
      <w:r>
        <w:rPr>
          <w:b/>
          <w:bCs/>
        </w:rPr>
        <w:t>От 23.04.2021 года                                           № 2</w:t>
      </w:r>
      <w:r>
        <w:rPr>
          <w:b/>
          <w:bCs/>
        </w:rPr>
        <w:t>5</w:t>
      </w:r>
    </w:p>
    <w:p w:rsidR="00D14DF3" w:rsidRDefault="00D14DF3" w:rsidP="00D14DF3">
      <w:pPr>
        <w:pStyle w:val="a3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</w:p>
    <w:p w:rsidR="00D14DF3" w:rsidRDefault="00D14DF3" w:rsidP="00D14DF3">
      <w:pPr>
        <w:pStyle w:val="a3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r>
        <w:rPr>
          <w:rStyle w:val="a4"/>
          <w:color w:val="000000"/>
          <w:sz w:val="28"/>
          <w:szCs w:val="28"/>
        </w:rPr>
        <w:t>Об определении мест использовании открытого огня и разведении костров на период действия особого противопожарного режима</w:t>
      </w:r>
    </w:p>
    <w:p w:rsidR="00D14DF3" w:rsidRDefault="00D14DF3" w:rsidP="00D14DF3">
      <w:pPr>
        <w:pStyle w:val="a3"/>
        <w:spacing w:before="0" w:beforeAutospacing="0" w:after="0" w:afterAutospacing="0"/>
        <w:jc w:val="center"/>
      </w:pPr>
    </w:p>
    <w:p w:rsidR="00D14DF3" w:rsidRDefault="00D14DF3" w:rsidP="00D14DF3">
      <w:pPr>
        <w:pStyle w:val="a3"/>
        <w:spacing w:before="0" w:beforeAutospacing="0" w:after="0" w:afterAutospacing="0"/>
        <w:ind w:firstLine="851"/>
        <w:jc w:val="both"/>
        <w:rPr>
          <w:rStyle w:val="a4"/>
          <w:b w:val="0"/>
        </w:rPr>
      </w:pPr>
      <w:proofErr w:type="gramStart"/>
      <w:r>
        <w:rPr>
          <w:sz w:val="28"/>
          <w:szCs w:val="28"/>
        </w:rPr>
        <w:t>В соответствии со статьёй 19 Федерального закона от 21.12.1994               № 69-ФЗ «О пожарной безопасности», пунктом 9 части 1 статьи 14 Федерального закона от 06.10.2003 № 131-ФЗ «Об общих принципах организации местного самоуправления в Российской Федерации»,  постановлением Правительства РФ от 16.09.2020 № 1479  «Об утверждении Правил противопожарного режима в Российской Федерации», Порядком использования открытого огня и разведения костров на землях сельскохозяйственного назначения, землях запаса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 xml:space="preserve">и землях населенных пунктов, утвержденных  постановлением  Правительства  РФ от 16.09.2020 № 1479, в целях усиления охраны лесных насаждений и противопожарной защиты населенных пунктов, объектов экономики и инфраструктуры, предотвращения природных пожаров и борьбы с ними на территории сельского поселения </w:t>
      </w:r>
      <w:proofErr w:type="spellStart"/>
      <w:r>
        <w:rPr>
          <w:sz w:val="28"/>
          <w:szCs w:val="28"/>
        </w:rPr>
        <w:t>Пискалы</w:t>
      </w:r>
      <w:proofErr w:type="spellEnd"/>
      <w:r>
        <w:rPr>
          <w:sz w:val="28"/>
          <w:szCs w:val="28"/>
        </w:rPr>
        <w:t xml:space="preserve">, недопущения перехода палов сухой травы на территорию населенных пунктов и земли лесного фонда, администрация сельского поселения </w:t>
      </w:r>
      <w:proofErr w:type="spellStart"/>
      <w:r>
        <w:rPr>
          <w:sz w:val="28"/>
          <w:szCs w:val="28"/>
        </w:rPr>
        <w:t>Пискалы</w:t>
      </w:r>
      <w:proofErr w:type="spellEnd"/>
      <w:r>
        <w:rPr>
          <w:sz w:val="28"/>
          <w:szCs w:val="28"/>
        </w:rPr>
        <w:t xml:space="preserve"> постановляет</w:t>
      </w:r>
      <w:r>
        <w:rPr>
          <w:rStyle w:val="a4"/>
          <w:b w:val="0"/>
          <w:color w:val="000000"/>
          <w:sz w:val="28"/>
          <w:szCs w:val="28"/>
        </w:rPr>
        <w:t>:</w:t>
      </w:r>
      <w:proofErr w:type="gramEnd"/>
    </w:p>
    <w:p w:rsidR="00D14DF3" w:rsidRDefault="00D14DF3" w:rsidP="00D14DF3">
      <w:pPr>
        <w:pStyle w:val="a3"/>
        <w:spacing w:before="0" w:beforeAutospacing="0" w:after="0" w:afterAutospacing="0"/>
        <w:ind w:firstLine="851"/>
        <w:jc w:val="both"/>
        <w:rPr>
          <w:rStyle w:val="a4"/>
          <w:b w:val="0"/>
          <w:color w:val="000000"/>
          <w:sz w:val="28"/>
          <w:szCs w:val="28"/>
        </w:rPr>
      </w:pPr>
    </w:p>
    <w:p w:rsidR="00D14DF3" w:rsidRDefault="00D14DF3" w:rsidP="00D14DF3">
      <w:pPr>
        <w:widowControl w:val="0"/>
        <w:numPr>
          <w:ilvl w:val="0"/>
          <w:numId w:val="1"/>
        </w:numPr>
        <w:tabs>
          <w:tab w:val="left" w:pos="1023"/>
        </w:tabs>
        <w:ind w:left="0" w:firstLine="851"/>
        <w:jc w:val="both"/>
      </w:pPr>
      <w:proofErr w:type="gramStart"/>
      <w:r>
        <w:rPr>
          <w:sz w:val="28"/>
          <w:szCs w:val="28"/>
        </w:rPr>
        <w:t xml:space="preserve">На период действия особого противопожарного режима на территории сельского поселения </w:t>
      </w:r>
      <w:proofErr w:type="spellStart"/>
      <w:r>
        <w:rPr>
          <w:sz w:val="28"/>
          <w:szCs w:val="28"/>
        </w:rPr>
        <w:t>Пискалы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 </w:t>
      </w:r>
      <w:r>
        <w:rPr>
          <w:rStyle w:val="2"/>
        </w:rPr>
        <w:t>запрещается разведение костров, а также сжигание мусора, травы, листвы и иных отходов, материалов или изделий на землях общего пользования, прилегающей территории, в местах массового отдыха граждан, кроме как в местах и (или) способами, установленными настоящим постановлением.</w:t>
      </w:r>
      <w:proofErr w:type="gramEnd"/>
    </w:p>
    <w:p w:rsidR="00D14DF3" w:rsidRDefault="00D14DF3" w:rsidP="00D14DF3">
      <w:pPr>
        <w:widowControl w:val="0"/>
        <w:numPr>
          <w:ilvl w:val="0"/>
          <w:numId w:val="1"/>
        </w:numPr>
        <w:tabs>
          <w:tab w:val="left" w:pos="1023"/>
        </w:tabs>
        <w:ind w:left="0" w:firstLine="851"/>
        <w:jc w:val="both"/>
      </w:pPr>
      <w:r>
        <w:rPr>
          <w:rStyle w:val="2"/>
        </w:rPr>
        <w:t xml:space="preserve">Организовать специальную площадку для складирования гражданами и организациями сухой травянистой растительности, пожнивных остатков, валежника, порубочных остатков, мусора и других горючих материалов </w:t>
      </w:r>
      <w:r w:rsidR="00A17E9F">
        <w:rPr>
          <w:rStyle w:val="2"/>
        </w:rPr>
        <w:t xml:space="preserve">по </w:t>
      </w:r>
      <w:r>
        <w:rPr>
          <w:rStyle w:val="2"/>
        </w:rPr>
        <w:t>адрес</w:t>
      </w:r>
      <w:r w:rsidR="00A17E9F">
        <w:rPr>
          <w:rStyle w:val="2"/>
        </w:rPr>
        <w:t>у:</w:t>
      </w:r>
      <w:r>
        <w:rPr>
          <w:rStyle w:val="2"/>
        </w:rPr>
        <w:t xml:space="preserve"> </w:t>
      </w:r>
      <w:r w:rsidR="00A17E9F">
        <w:rPr>
          <w:rStyle w:val="2"/>
        </w:rPr>
        <w:t>Самарская область, Ставропольский район, южная часть кадастрового квартала 63:32:0000000:11677</w:t>
      </w:r>
      <w:r>
        <w:rPr>
          <w:rStyle w:val="2"/>
        </w:rPr>
        <w:t xml:space="preserve">, площадь </w:t>
      </w:r>
      <w:r w:rsidR="006A7B50">
        <w:rPr>
          <w:rStyle w:val="2"/>
        </w:rPr>
        <w:t xml:space="preserve">1000 </w:t>
      </w:r>
      <w:proofErr w:type="spellStart"/>
      <w:r w:rsidR="006A7B50">
        <w:rPr>
          <w:rStyle w:val="2"/>
        </w:rPr>
        <w:t>кв.м</w:t>
      </w:r>
      <w:proofErr w:type="spellEnd"/>
      <w:r w:rsidR="006A7B50">
        <w:rPr>
          <w:rStyle w:val="2"/>
        </w:rPr>
        <w:t>.</w:t>
      </w:r>
    </w:p>
    <w:p w:rsidR="00D14DF3" w:rsidRDefault="00D14DF3" w:rsidP="00D14DF3">
      <w:pPr>
        <w:widowControl w:val="0"/>
        <w:numPr>
          <w:ilvl w:val="0"/>
          <w:numId w:val="1"/>
        </w:numPr>
        <w:tabs>
          <w:tab w:val="left" w:pos="1023"/>
        </w:tabs>
        <w:ind w:left="0" w:firstLine="851"/>
        <w:jc w:val="both"/>
        <w:rPr>
          <w:rStyle w:val="2"/>
        </w:rPr>
      </w:pPr>
      <w:r>
        <w:rPr>
          <w:rStyle w:val="2"/>
        </w:rPr>
        <w:lastRenderedPageBreak/>
        <w:t xml:space="preserve">Выжигание сухой травянистой растительности на земельных участках сельского поселения </w:t>
      </w:r>
      <w:proofErr w:type="spellStart"/>
      <w:r>
        <w:rPr>
          <w:sz w:val="28"/>
          <w:szCs w:val="28"/>
        </w:rPr>
        <w:t>Пискалы</w:t>
      </w:r>
      <w:proofErr w:type="spellEnd"/>
      <w:r>
        <w:rPr>
          <w:rStyle w:val="2"/>
        </w:rPr>
        <w:t xml:space="preserve">, землях промышленности, энергетики, транспорта, связи, радиовещания, телевидения, информатики, землях для обеспечения космической деятельности, землях обороны, безопасности и землях иного специального назначения в условиях особого противопожарного режима запрещается. </w:t>
      </w:r>
    </w:p>
    <w:p w:rsidR="00D14DF3" w:rsidRDefault="00D14DF3" w:rsidP="00D14DF3">
      <w:pPr>
        <w:widowControl w:val="0"/>
        <w:numPr>
          <w:ilvl w:val="0"/>
          <w:numId w:val="1"/>
        </w:numPr>
        <w:tabs>
          <w:tab w:val="left" w:pos="1023"/>
        </w:tabs>
        <w:ind w:left="0" w:firstLine="851"/>
        <w:jc w:val="both"/>
      </w:pPr>
      <w:proofErr w:type="gramStart"/>
      <w:r>
        <w:rPr>
          <w:rStyle w:val="2"/>
        </w:rPr>
        <w:t>Использование открытого огня и разведение костров, исключительно для приготовления пищи в специальных несгораемых</w:t>
      </w:r>
      <w:r>
        <w:rPr>
          <w:color w:val="000000"/>
          <w:sz w:val="28"/>
          <w:szCs w:val="28"/>
          <w:shd w:val="clear" w:color="auto" w:fill="FFFFFF"/>
        </w:rPr>
        <w:t xml:space="preserve">, стационарных (непереносных) </w:t>
      </w:r>
      <w:r>
        <w:rPr>
          <w:rStyle w:val="2"/>
        </w:rPr>
        <w:t xml:space="preserve"> емкостях (мангалах, жаровнях) на земельных участках, на которых расположены индивидуальные жилые дома, а также на земельных участках, предназначенных для ведения садоводства, огородничества, личного подсобного хозяйства, принадлежащих гражданам на законных основаниях, в условиях установленного особого противопожарного режима допускается при условии:</w:t>
      </w:r>
      <w:proofErr w:type="gramEnd"/>
    </w:p>
    <w:p w:rsidR="00D14DF3" w:rsidRDefault="00D14DF3" w:rsidP="00D14DF3">
      <w:pPr>
        <w:tabs>
          <w:tab w:val="left" w:pos="1072"/>
        </w:tabs>
        <w:ind w:firstLine="851"/>
        <w:jc w:val="both"/>
        <w:rPr>
          <w:rStyle w:val="2"/>
        </w:rPr>
      </w:pPr>
      <w:r>
        <w:rPr>
          <w:rStyle w:val="2"/>
        </w:rPr>
        <w:t>а)</w:t>
      </w:r>
      <w:r>
        <w:rPr>
          <w:rStyle w:val="2"/>
        </w:rPr>
        <w:tab/>
        <w:t>противопожарное расстояние от очага горения до зданий, сооружений и иных построек составляет не менее 5 метров, а зона очистки вокруг емкости от горючих материалов составляет не менее 2 метров;</w:t>
      </w:r>
    </w:p>
    <w:p w:rsidR="00D14DF3" w:rsidRDefault="00D14DF3" w:rsidP="00D14DF3">
      <w:pPr>
        <w:tabs>
          <w:tab w:val="left" w:pos="1072"/>
        </w:tabs>
        <w:ind w:firstLine="851"/>
        <w:jc w:val="both"/>
        <w:rPr>
          <w:rStyle w:val="2"/>
        </w:rPr>
      </w:pPr>
      <w:r>
        <w:rPr>
          <w:rStyle w:val="2"/>
        </w:rPr>
        <w:t xml:space="preserve">б) течение всего периода использования открытого огня до прекращения процесса тления должен осуществляться </w:t>
      </w:r>
      <w:proofErr w:type="gramStart"/>
      <w:r>
        <w:rPr>
          <w:rStyle w:val="2"/>
        </w:rPr>
        <w:t>контроль за</w:t>
      </w:r>
      <w:proofErr w:type="gramEnd"/>
      <w:r>
        <w:rPr>
          <w:rStyle w:val="2"/>
        </w:rPr>
        <w:t xml:space="preserve"> нераспространением горения (тления) за пределы очаговой зоны;</w:t>
      </w:r>
    </w:p>
    <w:p w:rsidR="00D14DF3" w:rsidRDefault="00D14DF3" w:rsidP="00D14DF3">
      <w:pPr>
        <w:tabs>
          <w:tab w:val="left" w:pos="1072"/>
        </w:tabs>
        <w:ind w:firstLine="851"/>
        <w:jc w:val="both"/>
      </w:pPr>
      <w:r>
        <w:rPr>
          <w:rStyle w:val="2"/>
        </w:rPr>
        <w:t xml:space="preserve">в)   </w:t>
      </w:r>
      <w:r>
        <w:rPr>
          <w:sz w:val="28"/>
          <w:szCs w:val="28"/>
        </w:rPr>
        <w:t>лицо, использующее открытый огонь, должно быть обеспечено первичными средствами пожаротушения для локализации и ликвидации горения, а также мобильным средством связи для вызова подразделения пожарной охраны.</w:t>
      </w:r>
    </w:p>
    <w:p w:rsidR="00D14DF3" w:rsidRDefault="00D14DF3" w:rsidP="00D14DF3">
      <w:pPr>
        <w:numPr>
          <w:ilvl w:val="0"/>
          <w:numId w:val="1"/>
        </w:numPr>
        <w:tabs>
          <w:tab w:val="left" w:pos="1072"/>
        </w:tabs>
        <w:ind w:left="0" w:firstLine="851"/>
        <w:jc w:val="both"/>
      </w:pPr>
      <w:r>
        <w:t xml:space="preserve">  </w:t>
      </w:r>
      <w:r>
        <w:rPr>
          <w:rStyle w:val="2"/>
        </w:rPr>
        <w:t>Использование открытого огня и разведение костров, в том числе для приготовления пищи в специальных несгораемых емкостях (мангалах, жаровнях) запрещается:</w:t>
      </w:r>
    </w:p>
    <w:p w:rsidR="00D14DF3" w:rsidRDefault="00D14DF3" w:rsidP="00D14DF3">
      <w:pPr>
        <w:tabs>
          <w:tab w:val="left" w:pos="1103"/>
        </w:tabs>
        <w:ind w:firstLine="851"/>
        <w:jc w:val="both"/>
      </w:pPr>
      <w:r>
        <w:rPr>
          <w:rStyle w:val="2"/>
        </w:rPr>
        <w:t>а)</w:t>
      </w:r>
      <w:r>
        <w:rPr>
          <w:rStyle w:val="2"/>
        </w:rPr>
        <w:tab/>
        <w:t>при поступившей информации о приближающихся неблагоприятных или опасных для жизнедеятельности людей метеорологических последствиях, связанных с сильными порывами ветра;</w:t>
      </w:r>
    </w:p>
    <w:p w:rsidR="00D14DF3" w:rsidRDefault="00D14DF3" w:rsidP="00D14DF3">
      <w:pPr>
        <w:tabs>
          <w:tab w:val="left" w:pos="1142"/>
        </w:tabs>
        <w:ind w:firstLine="851"/>
        <w:jc w:val="both"/>
      </w:pPr>
      <w:r>
        <w:rPr>
          <w:rStyle w:val="2"/>
        </w:rPr>
        <w:t>б)</w:t>
      </w:r>
      <w:r>
        <w:rPr>
          <w:rStyle w:val="2"/>
        </w:rPr>
        <w:tab/>
        <w:t>под кронами деревьев хвойных пород;</w:t>
      </w:r>
    </w:p>
    <w:p w:rsidR="00D14DF3" w:rsidRDefault="00D14DF3" w:rsidP="00D14DF3">
      <w:pPr>
        <w:tabs>
          <w:tab w:val="left" w:pos="1142"/>
        </w:tabs>
        <w:ind w:firstLine="851"/>
        <w:jc w:val="both"/>
      </w:pPr>
      <w:r>
        <w:rPr>
          <w:rStyle w:val="2"/>
        </w:rPr>
        <w:t>в)</w:t>
      </w:r>
      <w:r>
        <w:rPr>
          <w:rStyle w:val="2"/>
        </w:rPr>
        <w:tab/>
        <w:t>в емкости, стенки которой имеют огненный сквозной прогар;</w:t>
      </w:r>
    </w:p>
    <w:p w:rsidR="00D14DF3" w:rsidRDefault="00D14DF3" w:rsidP="00D14DF3">
      <w:pPr>
        <w:tabs>
          <w:tab w:val="left" w:pos="1103"/>
        </w:tabs>
        <w:ind w:firstLine="851"/>
        <w:jc w:val="both"/>
      </w:pPr>
      <w:r>
        <w:rPr>
          <w:rStyle w:val="2"/>
        </w:rPr>
        <w:t>г)</w:t>
      </w:r>
      <w:r>
        <w:rPr>
          <w:rStyle w:val="2"/>
        </w:rPr>
        <w:tab/>
        <w:t>при скорости ветра, превышающей значение 5 метров в секунду, если открытый огонь используется без металлической емкости или емкости, выполненной из иных негорючих материалов, исключающей распространение пламени и выпадение сгораемых материалов за пределы очага горения;</w:t>
      </w:r>
    </w:p>
    <w:p w:rsidR="00D14DF3" w:rsidRDefault="00D14DF3" w:rsidP="00D14DF3">
      <w:pPr>
        <w:tabs>
          <w:tab w:val="left" w:pos="1152"/>
        </w:tabs>
        <w:ind w:firstLine="851"/>
        <w:jc w:val="both"/>
        <w:rPr>
          <w:rStyle w:val="2"/>
        </w:rPr>
      </w:pPr>
      <w:r>
        <w:rPr>
          <w:rStyle w:val="2"/>
        </w:rPr>
        <w:t>д)</w:t>
      </w:r>
      <w:r>
        <w:rPr>
          <w:rStyle w:val="2"/>
        </w:rPr>
        <w:tab/>
        <w:t>при скорости ветра, превышающей значение 10 метров в секунду.</w:t>
      </w:r>
    </w:p>
    <w:p w:rsidR="00D14DF3" w:rsidRDefault="00D14DF3" w:rsidP="00D14DF3">
      <w:pPr>
        <w:numPr>
          <w:ilvl w:val="0"/>
          <w:numId w:val="1"/>
        </w:numPr>
        <w:tabs>
          <w:tab w:val="left" w:pos="1152"/>
        </w:tabs>
        <w:ind w:left="0" w:firstLine="851"/>
        <w:jc w:val="both"/>
      </w:pPr>
      <w:r>
        <w:rPr>
          <w:rStyle w:val="2"/>
        </w:rPr>
        <w:t>В процессе использования открытого огня запрещается:</w:t>
      </w:r>
    </w:p>
    <w:p w:rsidR="00D14DF3" w:rsidRDefault="00D14DF3" w:rsidP="00D14DF3">
      <w:pPr>
        <w:tabs>
          <w:tab w:val="left" w:pos="1089"/>
        </w:tabs>
        <w:ind w:firstLine="851"/>
        <w:jc w:val="both"/>
      </w:pPr>
      <w:r>
        <w:rPr>
          <w:rStyle w:val="2"/>
        </w:rPr>
        <w:t>а)</w:t>
      </w:r>
      <w:r>
        <w:rPr>
          <w:rStyle w:val="2"/>
        </w:rPr>
        <w:tab/>
        <w:t xml:space="preserve">  осуществлять сжигание горючих и легковоспламеняющихся жидкостей (кроме жидкостей, используемых для розжига), взрывоопасных веществ и материалов, а также изделий и иных материалов, выделяющих при горении токсичные и высокотоксичные вещества;</w:t>
      </w:r>
    </w:p>
    <w:p w:rsidR="00D14DF3" w:rsidRDefault="00D14DF3" w:rsidP="00D14DF3">
      <w:pPr>
        <w:tabs>
          <w:tab w:val="left" w:pos="1098"/>
        </w:tabs>
        <w:ind w:firstLine="851"/>
        <w:jc w:val="both"/>
      </w:pPr>
      <w:r>
        <w:rPr>
          <w:rStyle w:val="2"/>
        </w:rPr>
        <w:t>б)</w:t>
      </w:r>
      <w:r>
        <w:rPr>
          <w:rStyle w:val="2"/>
        </w:rPr>
        <w:tab/>
        <w:t xml:space="preserve">  оставлять место очага горения без присмотра до полного прекращения горения (тления);</w:t>
      </w:r>
    </w:p>
    <w:p w:rsidR="00D14DF3" w:rsidRDefault="00D14DF3" w:rsidP="00D14DF3">
      <w:pPr>
        <w:tabs>
          <w:tab w:val="left" w:pos="1108"/>
        </w:tabs>
        <w:ind w:firstLine="851"/>
        <w:jc w:val="both"/>
        <w:rPr>
          <w:rStyle w:val="2"/>
        </w:rPr>
      </w:pPr>
      <w:r>
        <w:rPr>
          <w:rStyle w:val="2"/>
        </w:rPr>
        <w:lastRenderedPageBreak/>
        <w:t xml:space="preserve">в) </w:t>
      </w:r>
      <w:r>
        <w:rPr>
          <w:rStyle w:val="2"/>
        </w:rPr>
        <w:tab/>
        <w:t>располагать легковоспламеняющиеся и горючие жидкости, а также горючие материалы вблизи очага горения.</w:t>
      </w:r>
    </w:p>
    <w:p w:rsidR="00D14DF3" w:rsidRDefault="00D14DF3" w:rsidP="00D14DF3">
      <w:pPr>
        <w:numPr>
          <w:ilvl w:val="0"/>
          <w:numId w:val="1"/>
        </w:numPr>
        <w:tabs>
          <w:tab w:val="left" w:pos="1108"/>
        </w:tabs>
        <w:ind w:left="0" w:firstLine="851"/>
        <w:jc w:val="both"/>
        <w:rPr>
          <w:rStyle w:val="2"/>
        </w:rPr>
      </w:pPr>
      <w:r>
        <w:rPr>
          <w:rStyle w:val="2"/>
        </w:rPr>
        <w:t xml:space="preserve"> После использования открытого огня место очага горения должно быть засыпано землей (песком) или залито водой до полного прекращения горения (тления).</w:t>
      </w:r>
    </w:p>
    <w:p w:rsidR="00D14DF3" w:rsidRDefault="00D14DF3" w:rsidP="00D14DF3">
      <w:pPr>
        <w:numPr>
          <w:ilvl w:val="0"/>
          <w:numId w:val="1"/>
        </w:numPr>
        <w:tabs>
          <w:tab w:val="left" w:pos="1108"/>
        </w:tabs>
        <w:ind w:left="0" w:firstLine="851"/>
        <w:jc w:val="both"/>
      </w:pPr>
      <w:r>
        <w:rPr>
          <w:color w:val="000000"/>
          <w:sz w:val="28"/>
          <w:szCs w:val="28"/>
        </w:rPr>
        <w:t xml:space="preserve"> Настоящее постановление вступает в силу со дня его опубликования.</w:t>
      </w:r>
    </w:p>
    <w:p w:rsidR="00D14DF3" w:rsidRDefault="00D14DF3" w:rsidP="00D14DF3">
      <w:pPr>
        <w:numPr>
          <w:ilvl w:val="0"/>
          <w:numId w:val="1"/>
        </w:numPr>
        <w:tabs>
          <w:tab w:val="left" w:pos="1108"/>
        </w:tabs>
        <w:ind w:left="0" w:firstLine="851"/>
        <w:jc w:val="both"/>
      </w:pPr>
      <w:r>
        <w:rPr>
          <w:color w:val="000000"/>
          <w:sz w:val="28"/>
          <w:szCs w:val="28"/>
        </w:rPr>
        <w:t xml:space="preserve">   Опубликовать настоящее постановление в </w:t>
      </w:r>
      <w:r>
        <w:rPr>
          <w:color w:val="000000"/>
          <w:sz w:val="28"/>
          <w:szCs w:val="28"/>
        </w:rPr>
        <w:t xml:space="preserve">газете </w:t>
      </w:r>
      <w:r>
        <w:rPr>
          <w:color w:val="000000"/>
          <w:sz w:val="28"/>
          <w:szCs w:val="28"/>
        </w:rPr>
        <w:t xml:space="preserve">«Вестник сельского поселения </w:t>
      </w:r>
      <w:proofErr w:type="spellStart"/>
      <w:r>
        <w:rPr>
          <w:color w:val="000000"/>
          <w:sz w:val="28"/>
          <w:szCs w:val="28"/>
        </w:rPr>
        <w:t>Пискалы</w:t>
      </w:r>
      <w:proofErr w:type="spellEnd"/>
      <w:r>
        <w:rPr>
          <w:color w:val="000000"/>
          <w:sz w:val="28"/>
          <w:szCs w:val="28"/>
        </w:rPr>
        <w:t xml:space="preserve">» и на официальном сайте в сети Интернет - </w:t>
      </w:r>
      <w:proofErr w:type="spellStart"/>
      <w:r w:rsidRPr="00690156">
        <w:rPr>
          <w:sz w:val="28"/>
          <w:szCs w:val="28"/>
          <w:lang w:val="en-US"/>
        </w:rPr>
        <w:t>piskali</w:t>
      </w:r>
      <w:proofErr w:type="spellEnd"/>
      <w:r w:rsidRPr="00690156">
        <w:rPr>
          <w:sz w:val="28"/>
          <w:szCs w:val="28"/>
        </w:rPr>
        <w:t>.</w:t>
      </w:r>
      <w:proofErr w:type="spellStart"/>
      <w:r w:rsidRPr="00690156">
        <w:rPr>
          <w:sz w:val="28"/>
          <w:szCs w:val="28"/>
          <w:lang w:val="en-US"/>
        </w:rPr>
        <w:t>stavrsp</w:t>
      </w:r>
      <w:proofErr w:type="spellEnd"/>
      <w:r w:rsidRPr="00690156">
        <w:rPr>
          <w:sz w:val="28"/>
          <w:szCs w:val="28"/>
        </w:rPr>
        <w:t>.</w:t>
      </w:r>
      <w:proofErr w:type="spellStart"/>
      <w:r w:rsidRPr="00690156">
        <w:rPr>
          <w:sz w:val="28"/>
          <w:szCs w:val="28"/>
          <w:lang w:val="en-US"/>
        </w:rPr>
        <w:t>ru</w:t>
      </w:r>
      <w:proofErr w:type="spellEnd"/>
      <w:r>
        <w:rPr>
          <w:color w:val="000000"/>
          <w:sz w:val="28"/>
          <w:szCs w:val="28"/>
        </w:rPr>
        <w:t>.</w:t>
      </w:r>
    </w:p>
    <w:p w:rsidR="00D14DF3" w:rsidRDefault="00D14DF3" w:rsidP="00D14DF3">
      <w:pPr>
        <w:numPr>
          <w:ilvl w:val="0"/>
          <w:numId w:val="1"/>
        </w:numPr>
        <w:tabs>
          <w:tab w:val="left" w:pos="1108"/>
        </w:tabs>
        <w:ind w:left="0" w:firstLine="851"/>
        <w:jc w:val="both"/>
      </w:pPr>
      <w:proofErr w:type="gramStart"/>
      <w:r>
        <w:rPr>
          <w:color w:val="000000"/>
          <w:sz w:val="28"/>
          <w:szCs w:val="28"/>
        </w:rPr>
        <w:t>Контроль за</w:t>
      </w:r>
      <w:proofErr w:type="gramEnd"/>
      <w:r>
        <w:rPr>
          <w:color w:val="000000"/>
          <w:sz w:val="28"/>
          <w:szCs w:val="28"/>
        </w:rPr>
        <w:t xml:space="preserve"> исполнением настоящего постановления оставляю за собой.</w:t>
      </w:r>
    </w:p>
    <w:p w:rsidR="00D14DF3" w:rsidRDefault="00D14DF3" w:rsidP="00D14DF3">
      <w:pPr>
        <w:pStyle w:val="a3"/>
        <w:spacing w:before="0" w:beforeAutospacing="0" w:after="0" w:afterAutospacing="0"/>
        <w:jc w:val="both"/>
        <w:rPr>
          <w:color w:val="000000"/>
          <w:sz w:val="28"/>
          <w:szCs w:val="28"/>
        </w:rPr>
      </w:pPr>
    </w:p>
    <w:p w:rsidR="00D14DF3" w:rsidRDefault="00D14DF3" w:rsidP="00D14DF3"/>
    <w:p w:rsidR="00A17E9F" w:rsidRDefault="00A17E9F" w:rsidP="00D14DF3">
      <w:pPr>
        <w:rPr>
          <w:sz w:val="28"/>
          <w:szCs w:val="28"/>
        </w:rPr>
      </w:pPr>
    </w:p>
    <w:p w:rsidR="00A17E9F" w:rsidRDefault="00A17E9F" w:rsidP="00D14DF3">
      <w:pPr>
        <w:rPr>
          <w:sz w:val="28"/>
          <w:szCs w:val="28"/>
        </w:rPr>
      </w:pPr>
    </w:p>
    <w:p w:rsidR="00D14DF3" w:rsidRDefault="00D14DF3" w:rsidP="00D14DF3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>Глава сельского поселения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Пискалы</w:t>
      </w:r>
      <w:proofErr w:type="spellEnd"/>
      <w:r>
        <w:rPr>
          <w:sz w:val="28"/>
          <w:szCs w:val="28"/>
        </w:rPr>
        <w:t xml:space="preserve">                                      </w:t>
      </w:r>
      <w:proofErr w:type="spellStart"/>
      <w:r>
        <w:rPr>
          <w:sz w:val="28"/>
          <w:szCs w:val="28"/>
        </w:rPr>
        <w:t>С.А.Жилкина</w:t>
      </w:r>
      <w:proofErr w:type="spellEnd"/>
    </w:p>
    <w:p w:rsidR="00D14DF3" w:rsidRDefault="00D14DF3" w:rsidP="00D14DF3">
      <w:pPr>
        <w:pStyle w:val="western"/>
        <w:spacing w:before="0" w:beforeAutospacing="0" w:after="0" w:afterAutospacing="0" w:line="240" w:lineRule="atLeast"/>
        <w:ind w:firstLine="720"/>
        <w:jc w:val="both"/>
        <w:textAlignment w:val="baseline"/>
        <w:rPr>
          <w:rFonts w:ascii="diaria_promedium" w:hAnsi="diaria_promedium" w:cs="Arial"/>
          <w:sz w:val="28"/>
          <w:szCs w:val="28"/>
        </w:rPr>
      </w:pPr>
    </w:p>
    <w:p w:rsidR="003A2B4B" w:rsidRDefault="003A2B4B"/>
    <w:sectPr w:rsidR="003A2B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iaria_promedium">
    <w:altName w:val="Times New Roman"/>
    <w:panose1 w:val="00000000000000000000"/>
    <w:charset w:val="00"/>
    <w:family w:val="roman"/>
    <w:notTrueType/>
    <w:pitch w:val="default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79401F"/>
    <w:multiLevelType w:val="hybridMultilevel"/>
    <w:tmpl w:val="75FCD6A6"/>
    <w:lvl w:ilvl="0" w:tplc="F3D85FE4">
      <w:start w:val="1"/>
      <w:numFmt w:val="decimal"/>
      <w:lvlText w:val="%1."/>
      <w:lvlJc w:val="left"/>
      <w:pPr>
        <w:ind w:left="720" w:hanging="360"/>
      </w:pPr>
      <w:rPr>
        <w:sz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7093"/>
    <w:rsid w:val="003A2B4B"/>
    <w:rsid w:val="006A7B50"/>
    <w:rsid w:val="00A17E9F"/>
    <w:rsid w:val="00C27093"/>
    <w:rsid w:val="00D14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4D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D14DF3"/>
    <w:pPr>
      <w:spacing w:before="100" w:beforeAutospacing="1" w:after="100" w:afterAutospacing="1"/>
    </w:pPr>
  </w:style>
  <w:style w:type="paragraph" w:customStyle="1" w:styleId="western">
    <w:name w:val="western"/>
    <w:basedOn w:val="a"/>
    <w:rsid w:val="00D14DF3"/>
    <w:pPr>
      <w:spacing w:before="100" w:beforeAutospacing="1" w:after="100" w:afterAutospacing="1"/>
    </w:pPr>
  </w:style>
  <w:style w:type="character" w:customStyle="1" w:styleId="2">
    <w:name w:val="Основной текст (2)"/>
    <w:rsid w:val="00D14DF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8"/>
      <w:szCs w:val="28"/>
      <w:u w:val="none"/>
      <w:effect w:val="none"/>
      <w:lang w:val="ru-RU" w:eastAsia="ru-RU" w:bidi="ru-RU"/>
    </w:rPr>
  </w:style>
  <w:style w:type="character" w:styleId="a4">
    <w:name w:val="Strong"/>
    <w:basedOn w:val="a0"/>
    <w:qFormat/>
    <w:rsid w:val="00D14DF3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D14DF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14DF3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4D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D14DF3"/>
    <w:pPr>
      <w:spacing w:before="100" w:beforeAutospacing="1" w:after="100" w:afterAutospacing="1"/>
    </w:pPr>
  </w:style>
  <w:style w:type="paragraph" w:customStyle="1" w:styleId="western">
    <w:name w:val="western"/>
    <w:basedOn w:val="a"/>
    <w:rsid w:val="00D14DF3"/>
    <w:pPr>
      <w:spacing w:before="100" w:beforeAutospacing="1" w:after="100" w:afterAutospacing="1"/>
    </w:pPr>
  </w:style>
  <w:style w:type="character" w:customStyle="1" w:styleId="2">
    <w:name w:val="Основной текст (2)"/>
    <w:rsid w:val="00D14DF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8"/>
      <w:szCs w:val="28"/>
      <w:u w:val="none"/>
      <w:effect w:val="none"/>
      <w:lang w:val="ru-RU" w:eastAsia="ru-RU" w:bidi="ru-RU"/>
    </w:rPr>
  </w:style>
  <w:style w:type="character" w:styleId="a4">
    <w:name w:val="Strong"/>
    <w:basedOn w:val="a0"/>
    <w:qFormat/>
    <w:rsid w:val="00D14DF3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D14DF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14DF3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793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803</Words>
  <Characters>4583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2021-04-23T14:28:00Z</cp:lastPrinted>
  <dcterms:created xsi:type="dcterms:W3CDTF">2021-04-23T14:00:00Z</dcterms:created>
  <dcterms:modified xsi:type="dcterms:W3CDTF">2021-04-23T14:28:00Z</dcterms:modified>
</cp:coreProperties>
</file>