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7A796" w14:textId="27BAB030" w:rsidR="00DF1971" w:rsidRPr="000550B8" w:rsidRDefault="00DF1971" w:rsidP="00DF1971">
      <w:pPr>
        <w:keepNext/>
        <w:jc w:val="center"/>
        <w:outlineLvl w:val="0"/>
        <w:rPr>
          <w:b/>
          <w:bCs/>
          <w:noProof/>
          <w:lang w:val="x-none"/>
        </w:rPr>
      </w:pPr>
      <w:r w:rsidRPr="00266FAF">
        <w:rPr>
          <w:b/>
          <w:noProof/>
        </w:rPr>
        <w:drawing>
          <wp:inline distT="0" distB="0" distL="0" distR="0" wp14:anchorId="79AEE803" wp14:editId="2658622A">
            <wp:extent cx="1181100" cy="1019175"/>
            <wp:effectExtent l="0" t="0" r="0" b="9525"/>
            <wp:docPr id="2114089948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B4FFEF" w14:textId="77777777" w:rsidR="00DF1971" w:rsidRPr="00DF1971" w:rsidRDefault="00DF1971" w:rsidP="00DF1971">
      <w:pPr>
        <w:spacing w:after="0"/>
        <w:jc w:val="center"/>
        <w:rPr>
          <w:rFonts w:ascii="Times New Roman" w:hAnsi="Times New Roman"/>
        </w:rPr>
      </w:pPr>
      <w:r w:rsidRPr="00DF1971">
        <w:rPr>
          <w:rFonts w:ascii="Times New Roman" w:hAnsi="Times New Roman"/>
        </w:rPr>
        <w:t>Российская Федерация</w:t>
      </w:r>
    </w:p>
    <w:p w14:paraId="70CB3083" w14:textId="77777777" w:rsidR="00DF1971" w:rsidRPr="00DF1971" w:rsidRDefault="00DF1971" w:rsidP="00DF1971">
      <w:pPr>
        <w:spacing w:after="0"/>
        <w:jc w:val="center"/>
        <w:rPr>
          <w:rFonts w:ascii="Times New Roman" w:hAnsi="Times New Roman"/>
        </w:rPr>
      </w:pPr>
      <w:r w:rsidRPr="00DF1971">
        <w:rPr>
          <w:rFonts w:ascii="Times New Roman" w:hAnsi="Times New Roman"/>
        </w:rPr>
        <w:t>Самарская область</w:t>
      </w:r>
    </w:p>
    <w:p w14:paraId="30A221F5" w14:textId="77777777" w:rsidR="00DF1971" w:rsidRPr="00DF1971" w:rsidRDefault="00DF1971" w:rsidP="00DF1971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/>
          <w:b/>
          <w:bCs/>
        </w:rPr>
      </w:pPr>
      <w:r w:rsidRPr="00DF1971">
        <w:rPr>
          <w:rFonts w:ascii="Times New Roman" w:eastAsia="Calibri" w:hAnsi="Times New Roman"/>
          <w:b/>
          <w:bCs/>
        </w:rPr>
        <w:t xml:space="preserve"> АДМИНИСТРАЦИЯ СЕЛЬСКОГО ПОСЕЛЕНИЯ ПИСКАЛЫ</w:t>
      </w:r>
    </w:p>
    <w:p w14:paraId="56FD90EA" w14:textId="77777777" w:rsidR="00DF1971" w:rsidRPr="00DF1971" w:rsidRDefault="00DF1971" w:rsidP="00DF1971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/>
          <w:b/>
          <w:bCs/>
        </w:rPr>
      </w:pPr>
      <w:r w:rsidRPr="00DF1971">
        <w:rPr>
          <w:rFonts w:ascii="Times New Roman" w:eastAsia="Calibri" w:hAnsi="Times New Roman"/>
          <w:b/>
          <w:bCs/>
        </w:rPr>
        <w:t>МУНИЦИПАЛЬНОГО РАЙОНА СТАВРОПОЛЬСКИЙ</w:t>
      </w:r>
    </w:p>
    <w:p w14:paraId="58AD43D6" w14:textId="77777777" w:rsidR="00DF1971" w:rsidRPr="00DF1971" w:rsidRDefault="00DF1971" w:rsidP="00DF1971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/>
          <w:b/>
          <w:bCs/>
        </w:rPr>
      </w:pPr>
      <w:r w:rsidRPr="00DF1971">
        <w:rPr>
          <w:rFonts w:ascii="Times New Roman" w:eastAsia="Calibri" w:hAnsi="Times New Roman"/>
          <w:b/>
          <w:bCs/>
        </w:rPr>
        <w:t>САМАРСКОЙ ОБЛАСТИ</w:t>
      </w:r>
    </w:p>
    <w:p w14:paraId="64D5A95A" w14:textId="77777777" w:rsidR="00DF1971" w:rsidRDefault="00DF1971" w:rsidP="00DF1971">
      <w:pPr>
        <w:pStyle w:val="ConsPlusTitle"/>
        <w:widowControl/>
        <w:jc w:val="center"/>
        <w:rPr>
          <w:rFonts w:ascii="Times New Roman" w:hAnsi="Times New Roman"/>
          <w:sz w:val="28"/>
        </w:rPr>
      </w:pPr>
    </w:p>
    <w:p w14:paraId="04000000" w14:textId="01A65348" w:rsidR="00862988" w:rsidRDefault="00000000" w:rsidP="00DF1971">
      <w:pPr>
        <w:pStyle w:val="ConsPlusTitle"/>
        <w:widowControl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ПОСТАНОВЛЕНИЕ</w:t>
      </w:r>
    </w:p>
    <w:p w14:paraId="5A54C8C0" w14:textId="77777777" w:rsidR="00DF1971" w:rsidRDefault="00DF1971" w:rsidP="00DF1971">
      <w:pPr>
        <w:pStyle w:val="ConsPlusTitle"/>
        <w:widowControl/>
        <w:jc w:val="center"/>
        <w:rPr>
          <w:rFonts w:ascii="Times New Roman" w:hAnsi="Times New Roman"/>
          <w:sz w:val="28"/>
        </w:rPr>
      </w:pPr>
    </w:p>
    <w:p w14:paraId="05000000" w14:textId="019C8E64" w:rsidR="00862988" w:rsidRDefault="00DF1971" w:rsidP="00DF1971">
      <w:pPr>
        <w:pStyle w:val="ConsPlusTitle"/>
        <w:widowControl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18 июня 2026 года                    </w:t>
      </w:r>
      <w:r w:rsidR="00000000">
        <w:rPr>
          <w:rFonts w:ascii="Times New Roman" w:hAnsi="Times New Roman"/>
          <w:sz w:val="28"/>
        </w:rPr>
        <w:t xml:space="preserve">№ </w:t>
      </w:r>
      <w:r>
        <w:rPr>
          <w:rFonts w:ascii="Times New Roman" w:hAnsi="Times New Roman"/>
          <w:sz w:val="28"/>
        </w:rPr>
        <w:t>33</w:t>
      </w:r>
    </w:p>
    <w:p w14:paraId="06000000" w14:textId="77777777" w:rsidR="00862988" w:rsidRDefault="00862988" w:rsidP="00DF1971">
      <w:pPr>
        <w:pStyle w:val="ConsPlusTitle"/>
        <w:widowControl/>
        <w:jc w:val="both"/>
        <w:rPr>
          <w:rFonts w:ascii="Times New Roman" w:hAnsi="Times New Roman"/>
          <w:sz w:val="28"/>
        </w:rPr>
      </w:pPr>
    </w:p>
    <w:p w14:paraId="07000000" w14:textId="56119193" w:rsidR="00862988" w:rsidRDefault="00000000" w:rsidP="00DF1971">
      <w:pPr>
        <w:pStyle w:val="af2"/>
        <w:spacing w:before="0"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Об утверждении Положения об увековечении памяти погибших (умерших) уроженцев СЕЛЬСКОГО ПОСЕЛЕНИЯ </w:t>
      </w:r>
      <w:r w:rsidR="00DF1971">
        <w:rPr>
          <w:rFonts w:ascii="Times New Roman" w:hAnsi="Times New Roman"/>
          <w:sz w:val="24"/>
        </w:rPr>
        <w:t xml:space="preserve"> ПИСКАЛЫ </w:t>
      </w:r>
      <w:r>
        <w:rPr>
          <w:rFonts w:ascii="Times New Roman" w:hAnsi="Times New Roman"/>
          <w:sz w:val="24"/>
        </w:rPr>
        <w:t xml:space="preserve">МУНИЦИПАЛЬНОГО РАЙОНА СТАВРОПОЛЬСКИЙ Самарской области и постоянно проживавших на территории сельского поселения </w:t>
      </w:r>
      <w:r w:rsidR="00DF1971">
        <w:rPr>
          <w:rFonts w:ascii="Times New Roman" w:hAnsi="Times New Roman"/>
          <w:sz w:val="24"/>
        </w:rPr>
        <w:t xml:space="preserve">ПИСКАЛЫ </w:t>
      </w:r>
      <w:r>
        <w:rPr>
          <w:rFonts w:ascii="Times New Roman" w:hAnsi="Times New Roman"/>
          <w:sz w:val="24"/>
        </w:rPr>
        <w:t>муниципального района Ставропольский Самарской области на дату гибели (смерти)  в ходе специальной военной операции   на территориях Украины, Донецкой Народной Республики и Луганской Народной Республики  с 24 февраля 2022 года, на территориях Запорожской  и Херсонской областей</w:t>
      </w:r>
    </w:p>
    <w:p w14:paraId="5E087D51" w14:textId="77777777" w:rsidR="00DF1971" w:rsidRPr="00DF1971" w:rsidRDefault="00DF1971" w:rsidP="00DF1971"/>
    <w:p w14:paraId="08000000" w14:textId="0CA01D98" w:rsidR="00862988" w:rsidRPr="00DF1971" w:rsidRDefault="00000000">
      <w:pPr>
        <w:pStyle w:val="ConsPlusNormal"/>
        <w:widowControl/>
        <w:ind w:firstLine="540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В соответствии с Законом Российской Федерации от 14.01.1993 № 4292-1 «Об увековечении памяти погибших при защите Отечества», руководствуясь Уставом сельского поселения </w:t>
      </w:r>
      <w:proofErr w:type="spellStart"/>
      <w:r w:rsidR="00DF1971" w:rsidRPr="00DF1971">
        <w:rPr>
          <w:rFonts w:ascii="Times New Roman" w:hAnsi="Times New Roman"/>
          <w:sz w:val="26"/>
          <w:szCs w:val="26"/>
        </w:rPr>
        <w:t>Пискалы</w:t>
      </w:r>
      <w:proofErr w:type="spellEnd"/>
      <w:r w:rsidRPr="00DF1971">
        <w:rPr>
          <w:rFonts w:ascii="Times New Roman" w:hAnsi="Times New Roman"/>
          <w:sz w:val="26"/>
          <w:szCs w:val="26"/>
        </w:rPr>
        <w:t xml:space="preserve">, администрация сельского поселения </w:t>
      </w:r>
      <w:proofErr w:type="spellStart"/>
      <w:r w:rsidR="00DF1971" w:rsidRPr="00DF1971">
        <w:rPr>
          <w:rFonts w:ascii="Times New Roman" w:hAnsi="Times New Roman"/>
          <w:sz w:val="26"/>
          <w:szCs w:val="26"/>
        </w:rPr>
        <w:t>Пискалы</w:t>
      </w:r>
      <w:proofErr w:type="spellEnd"/>
      <w:r w:rsidRPr="00DF1971">
        <w:rPr>
          <w:rFonts w:ascii="Times New Roman" w:hAnsi="Times New Roman"/>
          <w:sz w:val="26"/>
          <w:szCs w:val="26"/>
        </w:rPr>
        <w:t>, постановляет:</w:t>
      </w:r>
    </w:p>
    <w:p w14:paraId="09000000" w14:textId="7AE4F8D8" w:rsidR="00862988" w:rsidRPr="00DF1971" w:rsidRDefault="00000000">
      <w:pPr>
        <w:pStyle w:val="ConsPlusNormal"/>
        <w:widowControl/>
        <w:spacing w:before="240"/>
        <w:ind w:firstLine="540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1. Утвердить прилагаемое Положение об увековечении памяти погибших  (умерших) уроженцев сельского поселения </w:t>
      </w:r>
      <w:proofErr w:type="spellStart"/>
      <w:r w:rsidR="00DF1971" w:rsidRPr="00DF1971">
        <w:rPr>
          <w:rFonts w:ascii="Times New Roman" w:hAnsi="Times New Roman"/>
          <w:sz w:val="26"/>
          <w:szCs w:val="26"/>
        </w:rPr>
        <w:t>Пискалы</w:t>
      </w:r>
      <w:proofErr w:type="spellEnd"/>
      <w:r w:rsidR="00DF1971" w:rsidRPr="00DF1971">
        <w:rPr>
          <w:rFonts w:ascii="Times New Roman" w:hAnsi="Times New Roman"/>
          <w:sz w:val="26"/>
          <w:szCs w:val="26"/>
        </w:rPr>
        <w:t xml:space="preserve"> </w:t>
      </w:r>
      <w:r w:rsidRPr="00DF1971">
        <w:rPr>
          <w:rFonts w:ascii="Times New Roman" w:hAnsi="Times New Roman"/>
          <w:sz w:val="26"/>
          <w:szCs w:val="26"/>
        </w:rPr>
        <w:t xml:space="preserve">муниципального района Ставропольский  Самарской области и постоянно проживавших на территории сельского поселения </w:t>
      </w:r>
      <w:proofErr w:type="spellStart"/>
      <w:r w:rsidR="00DF1971" w:rsidRPr="00DF1971">
        <w:rPr>
          <w:rFonts w:ascii="Times New Roman" w:hAnsi="Times New Roman"/>
          <w:sz w:val="26"/>
          <w:szCs w:val="26"/>
        </w:rPr>
        <w:t>Пискалы</w:t>
      </w:r>
      <w:proofErr w:type="spellEnd"/>
      <w:r w:rsidR="00DF1971" w:rsidRPr="00DF1971">
        <w:rPr>
          <w:rFonts w:ascii="Times New Roman" w:hAnsi="Times New Roman"/>
          <w:sz w:val="26"/>
          <w:szCs w:val="26"/>
        </w:rPr>
        <w:t xml:space="preserve"> </w:t>
      </w:r>
      <w:r w:rsidRPr="00DF1971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 на дату гибели (смерти) в ходе специальной военной операции на территориях Украины, Донецкой Народной Республики и Луганской Народной Республики с 24 февраля 2022 года, на территориях Запорожской и Херсонской областей (далее - Положение).</w:t>
      </w:r>
    </w:p>
    <w:p w14:paraId="0A000000" w14:textId="77777777" w:rsidR="00862988" w:rsidRPr="00DF1971" w:rsidRDefault="00000000">
      <w:pPr>
        <w:pStyle w:val="ConsPlusNormal"/>
        <w:widowControl/>
        <w:spacing w:before="240"/>
        <w:ind w:firstLine="540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2. Настоящее постановление вступает в силу со дня его официального опубликования.</w:t>
      </w:r>
    </w:p>
    <w:p w14:paraId="0B000000" w14:textId="77777777" w:rsidR="00862988" w:rsidRPr="00DF1971" w:rsidRDefault="00000000">
      <w:pPr>
        <w:pStyle w:val="ConsPlusNormal"/>
        <w:widowControl/>
        <w:spacing w:before="240"/>
        <w:ind w:firstLine="540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3. Контроль за исполнением настоящего постановления оставляю за собой.</w:t>
      </w:r>
    </w:p>
    <w:p w14:paraId="0C000000" w14:textId="77777777" w:rsidR="00862988" w:rsidRPr="00DF1971" w:rsidRDefault="00862988">
      <w:pPr>
        <w:pStyle w:val="ConsPlusNormal"/>
        <w:widowControl/>
        <w:jc w:val="both"/>
        <w:rPr>
          <w:rFonts w:ascii="Times New Roman" w:hAnsi="Times New Roman"/>
          <w:sz w:val="26"/>
          <w:szCs w:val="26"/>
        </w:rPr>
      </w:pPr>
    </w:p>
    <w:p w14:paraId="48871D02" w14:textId="77777777" w:rsidR="001E1445" w:rsidRDefault="001E1445">
      <w:pPr>
        <w:spacing w:after="0" w:line="336" w:lineRule="auto"/>
        <w:jc w:val="both"/>
        <w:rPr>
          <w:rFonts w:ascii="Times New Roman" w:hAnsi="Times New Roman"/>
          <w:sz w:val="26"/>
          <w:szCs w:val="26"/>
        </w:rPr>
      </w:pPr>
    </w:p>
    <w:p w14:paraId="0D000000" w14:textId="5D3B570B" w:rsidR="00862988" w:rsidRPr="00DF1971" w:rsidRDefault="00000000">
      <w:pPr>
        <w:spacing w:after="0" w:line="336" w:lineRule="auto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 Глава сельского поселения </w:t>
      </w:r>
      <w:proofErr w:type="spellStart"/>
      <w:r w:rsidR="00DF1971" w:rsidRPr="00DF1971">
        <w:rPr>
          <w:rFonts w:ascii="Times New Roman" w:hAnsi="Times New Roman"/>
          <w:sz w:val="26"/>
          <w:szCs w:val="26"/>
        </w:rPr>
        <w:t>Пискалы</w:t>
      </w:r>
      <w:proofErr w:type="spellEnd"/>
      <w:r w:rsidR="00DF1971" w:rsidRPr="00DF1971">
        <w:rPr>
          <w:rFonts w:ascii="Times New Roman" w:hAnsi="Times New Roman"/>
          <w:sz w:val="26"/>
          <w:szCs w:val="26"/>
        </w:rPr>
        <w:t xml:space="preserve">                                      </w:t>
      </w:r>
      <w:proofErr w:type="spellStart"/>
      <w:r w:rsidR="00DF1971" w:rsidRPr="00DF1971">
        <w:rPr>
          <w:rFonts w:ascii="Times New Roman" w:hAnsi="Times New Roman"/>
          <w:sz w:val="26"/>
          <w:szCs w:val="26"/>
        </w:rPr>
        <w:t>С.А.Жилкина</w:t>
      </w:r>
      <w:proofErr w:type="spellEnd"/>
      <w:r w:rsidRPr="00DF1971">
        <w:rPr>
          <w:rFonts w:ascii="Times New Roman" w:hAnsi="Times New Roman"/>
          <w:sz w:val="26"/>
          <w:szCs w:val="26"/>
        </w:rPr>
        <w:t xml:space="preserve"> </w:t>
      </w:r>
    </w:p>
    <w:tbl>
      <w:tblPr>
        <w:tblStyle w:val="af4"/>
        <w:tblW w:w="0" w:type="auto"/>
        <w:tblInd w:w="436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A0" w:firstRow="1" w:lastRow="0" w:firstColumn="1" w:lastColumn="0" w:noHBand="0" w:noVBand="1"/>
      </w:tblPr>
      <w:tblGrid>
        <w:gridCol w:w="5209"/>
      </w:tblGrid>
      <w:tr w:rsidR="00DF1971" w:rsidRPr="00DF1971" w14:paraId="4A4227A7" w14:textId="77777777" w:rsidTr="00501453">
        <w:tc>
          <w:tcPr>
            <w:tcW w:w="5209" w:type="dxa"/>
            <w:tcBorders>
              <w:top w:val="nil"/>
              <w:left w:val="nil"/>
              <w:bottom w:val="nil"/>
              <w:right w:val="nil"/>
            </w:tcBorders>
          </w:tcPr>
          <w:p w14:paraId="34BF131C" w14:textId="3AB3164A" w:rsidR="00DF1971" w:rsidRPr="00DF1971" w:rsidRDefault="00DF1971" w:rsidP="00501453">
            <w:pPr>
              <w:widowControl w:val="0"/>
              <w:jc w:val="right"/>
              <w:rPr>
                <w:rFonts w:ascii="Times New Roman" w:hAnsi="Times New Roman"/>
                <w:sz w:val="26"/>
                <w:szCs w:val="26"/>
              </w:rPr>
            </w:pPr>
            <w:r w:rsidRPr="00DF1971">
              <w:rPr>
                <w:rFonts w:ascii="Times New Roman" w:hAnsi="Times New Roman"/>
                <w:sz w:val="26"/>
                <w:szCs w:val="26"/>
              </w:rPr>
              <w:lastRenderedPageBreak/>
              <w:t>УТВЕРЖДЕН</w:t>
            </w:r>
          </w:p>
          <w:p w14:paraId="214CDD35" w14:textId="77777777" w:rsidR="00DF1971" w:rsidRPr="00DF1971" w:rsidRDefault="00DF1971" w:rsidP="00501453">
            <w:pPr>
              <w:widowControl w:val="0"/>
              <w:jc w:val="right"/>
              <w:rPr>
                <w:rFonts w:ascii="Times New Roman" w:hAnsi="Times New Roman"/>
                <w:sz w:val="26"/>
                <w:szCs w:val="26"/>
              </w:rPr>
            </w:pPr>
            <w:r w:rsidRPr="00DF1971">
              <w:rPr>
                <w:rFonts w:ascii="Times New Roman" w:hAnsi="Times New Roman"/>
                <w:sz w:val="26"/>
                <w:szCs w:val="26"/>
              </w:rPr>
              <w:t xml:space="preserve">постановлением администрации </w:t>
            </w:r>
          </w:p>
          <w:p w14:paraId="1CCF1166" w14:textId="441EC876" w:rsidR="00DF1971" w:rsidRPr="00DF1971" w:rsidRDefault="00DF1971" w:rsidP="00501453">
            <w:pPr>
              <w:widowControl w:val="0"/>
              <w:jc w:val="right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Пискалы</w:t>
            </w:r>
            <w:proofErr w:type="spellEnd"/>
            <w:r w:rsidRPr="00DF1971">
              <w:rPr>
                <w:rFonts w:ascii="Times New Roman" w:hAnsi="Times New Roman"/>
                <w:sz w:val="26"/>
                <w:szCs w:val="26"/>
              </w:rPr>
              <w:t xml:space="preserve">   </w:t>
            </w:r>
          </w:p>
          <w:p w14:paraId="4EDB330C" w14:textId="2379AF43" w:rsidR="00DF1971" w:rsidRPr="00DF1971" w:rsidRDefault="00DF1971" w:rsidP="00DF1971">
            <w:pPr>
              <w:pStyle w:val="ConsPlusNormal"/>
              <w:widowControl/>
              <w:jc w:val="right"/>
              <w:outlineLvl w:val="1"/>
              <w:rPr>
                <w:rFonts w:ascii="Times New Roman" w:hAnsi="Times New Roman"/>
                <w:sz w:val="26"/>
                <w:szCs w:val="26"/>
              </w:rPr>
            </w:pPr>
            <w:r w:rsidRPr="00DF1971">
              <w:rPr>
                <w:rFonts w:ascii="Times New Roman" w:hAnsi="Times New Roman"/>
                <w:sz w:val="26"/>
                <w:szCs w:val="26"/>
              </w:rPr>
              <w:t xml:space="preserve">от 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 xml:space="preserve">18.06.2026 </w:t>
            </w:r>
            <w:r w:rsidRPr="00DF1971">
              <w:rPr>
                <w:rFonts w:ascii="Times New Roman" w:hAnsi="Times New Roman"/>
                <w:sz w:val="26"/>
                <w:szCs w:val="26"/>
              </w:rPr>
              <w:t xml:space="preserve"> №</w:t>
            </w:r>
            <w:proofErr w:type="gramEnd"/>
            <w:r w:rsidRPr="00DF1971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/>
                <w:sz w:val="26"/>
                <w:szCs w:val="26"/>
              </w:rPr>
              <w:t>33</w:t>
            </w:r>
          </w:p>
        </w:tc>
      </w:tr>
    </w:tbl>
    <w:p w14:paraId="66F818C4" w14:textId="77777777" w:rsidR="00DF1971" w:rsidRPr="00DF1971" w:rsidRDefault="00DF1971" w:rsidP="00DF1971">
      <w:pPr>
        <w:pStyle w:val="ConsPlusNormal"/>
        <w:widowControl/>
        <w:jc w:val="both"/>
        <w:outlineLvl w:val="1"/>
        <w:rPr>
          <w:rFonts w:ascii="Times New Roman" w:hAnsi="Times New Roman"/>
          <w:sz w:val="26"/>
          <w:szCs w:val="26"/>
        </w:rPr>
      </w:pPr>
    </w:p>
    <w:p w14:paraId="56DB1502" w14:textId="77777777" w:rsidR="00DF1971" w:rsidRPr="00DF1971" w:rsidRDefault="00DF1971" w:rsidP="00DF1971">
      <w:pPr>
        <w:pStyle w:val="ConsPlusNormal"/>
        <w:widowControl/>
        <w:jc w:val="both"/>
        <w:outlineLvl w:val="1"/>
        <w:rPr>
          <w:rFonts w:ascii="Times New Roman" w:hAnsi="Times New Roman"/>
          <w:sz w:val="26"/>
          <w:szCs w:val="26"/>
        </w:rPr>
      </w:pPr>
    </w:p>
    <w:p w14:paraId="0EFA2DD1" w14:textId="77777777" w:rsidR="00DF1971" w:rsidRDefault="00DF1971" w:rsidP="00DF1971">
      <w:pPr>
        <w:pStyle w:val="ConsPlusNormal"/>
        <w:widowControl/>
        <w:spacing w:before="113"/>
        <w:jc w:val="center"/>
        <w:rPr>
          <w:rFonts w:ascii="Times New Roman" w:hAnsi="Times New Roman"/>
          <w:b/>
          <w:sz w:val="26"/>
          <w:szCs w:val="26"/>
        </w:rPr>
      </w:pPr>
      <w:bookmarkStart w:id="0" w:name="P493"/>
      <w:bookmarkEnd w:id="0"/>
      <w:r w:rsidRPr="00DF1971">
        <w:rPr>
          <w:rFonts w:ascii="Times New Roman" w:hAnsi="Times New Roman"/>
          <w:b/>
          <w:sz w:val="26"/>
          <w:szCs w:val="26"/>
        </w:rPr>
        <w:t xml:space="preserve">ПОЛОЖЕНИЕ </w:t>
      </w:r>
    </w:p>
    <w:p w14:paraId="73EBEA24" w14:textId="0295448B" w:rsidR="00DF1971" w:rsidRPr="00DF1971" w:rsidRDefault="00DF1971" w:rsidP="00DF1971">
      <w:pPr>
        <w:pStyle w:val="ConsPlusNormal"/>
        <w:widowControl/>
        <w:spacing w:before="113"/>
        <w:jc w:val="center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b/>
          <w:sz w:val="26"/>
          <w:szCs w:val="26"/>
        </w:rPr>
        <w:t xml:space="preserve">   ОБ УВЕКОВЕЧЕНИИ ПАМЯТИ ПОГИБШИХ (УМЕРШИХ) УРОЖЕНЦЕВ СЕЛЬСКОГО ПОСЕЛЕНИЯ </w:t>
      </w:r>
      <w:r>
        <w:rPr>
          <w:rFonts w:ascii="Times New Roman" w:hAnsi="Times New Roman"/>
          <w:b/>
          <w:sz w:val="26"/>
          <w:szCs w:val="26"/>
        </w:rPr>
        <w:t xml:space="preserve">ПИСКАЛЫ МУНИЦИПАЛЬНОГО РАЙОНА СТАВРОПОЛЬСКИЙ </w:t>
      </w:r>
      <w:r w:rsidRPr="00DF1971">
        <w:rPr>
          <w:rFonts w:ascii="Times New Roman" w:hAnsi="Times New Roman"/>
          <w:b/>
          <w:sz w:val="26"/>
          <w:szCs w:val="26"/>
        </w:rPr>
        <w:t xml:space="preserve"> САМАРСКОЙ ОБЛАСТИ И ПОСТОЯННО ПРОЖИВАВШИХ НА ТЕРРИТОРИИ СЕЛЬСКОГО ПОСЕЛЕНИЯ </w:t>
      </w:r>
      <w:r>
        <w:rPr>
          <w:rFonts w:ascii="Times New Roman" w:hAnsi="Times New Roman"/>
          <w:b/>
          <w:sz w:val="26"/>
          <w:szCs w:val="26"/>
        </w:rPr>
        <w:t>ПИСКАЛЫ МУНИЦИПАЛЬНОГО РАЙОНА СТАВРОПОЛЬСКИЙ</w:t>
      </w:r>
      <w:r w:rsidRPr="00DF1971">
        <w:rPr>
          <w:rFonts w:ascii="Times New Roman" w:hAnsi="Times New Roman"/>
          <w:b/>
          <w:sz w:val="26"/>
          <w:szCs w:val="26"/>
        </w:rPr>
        <w:t xml:space="preserve"> САМАРСКОЙ ОБЛАСТИ НА ДАТУ ГИБЕЛИ (СМЕРТИ) В ХОДЕ СПЕЦИАЛЬНОЙ ВОЕННОЙ ОПЕРАЦИИ НА ТЕРРИТОРИЯХ УКРАИНЫ, ДОНЕЦКОЙ НАРОДНОЙ РЕСПУБЛИКИ И ЛУГАНСКОЙ НАРОДНОЙ РЕСПУБЛИКИ С 24 ФЕВРАЛЯ 2022 ГОДА, НА ТЕРРИТОРИЯХ ЗАПОРОЖСКОЙ И ХЕРСОНСКОЙ ОБЛАСТЕЙ</w:t>
      </w:r>
    </w:p>
    <w:p w14:paraId="3C8256CC" w14:textId="77777777" w:rsidR="00DF1971" w:rsidRPr="00DF1971" w:rsidRDefault="00DF1971" w:rsidP="00DF1971">
      <w:pPr>
        <w:pStyle w:val="ConsPlusNormal"/>
        <w:widowControl/>
        <w:spacing w:before="113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6F48A35A" w14:textId="77777777" w:rsidR="00DF1971" w:rsidRPr="00DF1971" w:rsidRDefault="00DF1971" w:rsidP="00DF1971">
      <w:pPr>
        <w:pStyle w:val="ConsPlusNormal"/>
        <w:widowControl/>
        <w:spacing w:before="113"/>
        <w:jc w:val="center"/>
        <w:rPr>
          <w:rFonts w:ascii="Times New Roman" w:hAnsi="Times New Roman"/>
          <w:b/>
          <w:sz w:val="26"/>
          <w:szCs w:val="26"/>
        </w:rPr>
      </w:pPr>
      <w:r w:rsidRPr="00DF1971">
        <w:rPr>
          <w:rFonts w:ascii="Times New Roman" w:hAnsi="Times New Roman"/>
          <w:b/>
          <w:sz w:val="26"/>
          <w:szCs w:val="26"/>
        </w:rPr>
        <w:t>1. Общие положения</w:t>
      </w:r>
    </w:p>
    <w:p w14:paraId="50AFAC54" w14:textId="77777777" w:rsidR="00DF1971" w:rsidRPr="00DF1971" w:rsidRDefault="00DF1971" w:rsidP="00DF1971">
      <w:pPr>
        <w:pStyle w:val="ConsPlusNormal"/>
        <w:widowControl/>
        <w:spacing w:before="113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7E72FD6F" w14:textId="06D715A4" w:rsidR="00DF1971" w:rsidRPr="00DF1971" w:rsidRDefault="00DF1971" w:rsidP="00DF1971">
      <w:pPr>
        <w:pStyle w:val="ConsPlusNormal"/>
        <w:widowControl/>
        <w:spacing w:before="113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1.1. Настоящее Положение об увековечении памяти погибших (умерших) уроженцев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 Самарской области и постоянно проживавших на территории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  Самарской области на дату гибели (смерти) в ходе специальной военной операции на территориях Украины, Донецкой Народной Республики и Луганской Народной Республики с 24 февраля 2022 года, на территориях Запорожской и Херсонской областей с 30 сентября 2022 года (далее – Положение) разработано в соответствии с Законом Российской Федерации от 14 января 1993 года № 4292-1 «Об увековечении памяти погибших при Защите Отечества». </w:t>
      </w:r>
    </w:p>
    <w:p w14:paraId="1C71933F" w14:textId="66D8B4AB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1.2. Постоянное проживание погибшего (умершего) на территории 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 Самарской области подтверждается регистрацией по месту жительства на территории 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 Самарской области, решением суда об установлении факта постоянного проживания, погибшего (умершего) на территории 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 Самарской области Самарской области, выпиской из домовой книги. </w:t>
      </w:r>
    </w:p>
    <w:p w14:paraId="4C2A9E8B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14:paraId="1A111F5A" w14:textId="342E0683" w:rsidR="00DF1971" w:rsidRPr="00DF1971" w:rsidRDefault="00DF1971" w:rsidP="00DF1971">
      <w:pPr>
        <w:widowControl w:val="0"/>
        <w:spacing w:before="113"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DF1971">
        <w:rPr>
          <w:rFonts w:ascii="Times New Roman" w:hAnsi="Times New Roman"/>
          <w:b/>
          <w:sz w:val="26"/>
          <w:szCs w:val="26"/>
        </w:rPr>
        <w:t xml:space="preserve"> 2. Формы увековечения памяти погибших (умерших) уроженцев </w:t>
      </w:r>
      <w:r>
        <w:rPr>
          <w:rFonts w:ascii="Times New Roman" w:hAnsi="Times New Roman"/>
          <w:b/>
          <w:sz w:val="26"/>
          <w:szCs w:val="26"/>
        </w:rPr>
        <w:t xml:space="preserve">сельского поселения </w:t>
      </w:r>
      <w:proofErr w:type="spellStart"/>
      <w:r w:rsidRPr="00DF1971">
        <w:rPr>
          <w:rFonts w:ascii="Times New Roman" w:hAnsi="Times New Roman"/>
          <w:b/>
          <w:bCs/>
          <w:sz w:val="26"/>
          <w:szCs w:val="26"/>
        </w:rPr>
        <w:t>Пискалы</w:t>
      </w:r>
      <w:proofErr w:type="spellEnd"/>
      <w:r w:rsidRPr="00DF1971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 </w:t>
      </w:r>
      <w:proofErr w:type="gramStart"/>
      <w:r w:rsidRPr="00DF1971">
        <w:rPr>
          <w:rFonts w:ascii="Times New Roman" w:hAnsi="Times New Roman"/>
          <w:b/>
          <w:bCs/>
          <w:sz w:val="26"/>
          <w:szCs w:val="26"/>
        </w:rPr>
        <w:t>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 </w:t>
      </w:r>
      <w:r w:rsidRPr="00DF1971">
        <w:rPr>
          <w:rFonts w:ascii="Times New Roman" w:hAnsi="Times New Roman"/>
          <w:b/>
          <w:sz w:val="26"/>
          <w:szCs w:val="26"/>
        </w:rPr>
        <w:t>Самарской</w:t>
      </w:r>
      <w:proofErr w:type="gramEnd"/>
      <w:r w:rsidRPr="00DF1971">
        <w:rPr>
          <w:rFonts w:ascii="Times New Roman" w:hAnsi="Times New Roman"/>
          <w:b/>
          <w:sz w:val="26"/>
          <w:szCs w:val="26"/>
        </w:rPr>
        <w:t xml:space="preserve"> области в ходе специальной военной операции </w:t>
      </w:r>
    </w:p>
    <w:p w14:paraId="1DEC85E8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15D9D054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 2.1. Основными формами увековечения памяти погибших (умерших) </w:t>
      </w:r>
      <w:r w:rsidRPr="00DF1971">
        <w:rPr>
          <w:rFonts w:ascii="Times New Roman" w:hAnsi="Times New Roman"/>
          <w:sz w:val="26"/>
          <w:szCs w:val="26"/>
        </w:rPr>
        <w:lastRenderedPageBreak/>
        <w:t xml:space="preserve">уроженцев     Самарской области в ходе специальной военной операции являются: </w:t>
      </w:r>
    </w:p>
    <w:p w14:paraId="6019DF16" w14:textId="2D03AF1B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создание и ведение Книг Памяти о погибших (умерших) уроженцах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1E1445" w:rsidRPr="00DF1971">
        <w:rPr>
          <w:rFonts w:ascii="Times New Roman" w:hAnsi="Times New Roman"/>
          <w:sz w:val="26"/>
          <w:szCs w:val="26"/>
        </w:rPr>
        <w:t xml:space="preserve"> </w:t>
      </w:r>
      <w:r w:rsidRPr="00DF1971">
        <w:rPr>
          <w:rFonts w:ascii="Times New Roman" w:hAnsi="Times New Roman"/>
          <w:sz w:val="26"/>
          <w:szCs w:val="26"/>
        </w:rPr>
        <w:t xml:space="preserve">Самарской области Самарской области в ходе специальной военной операции; </w:t>
      </w:r>
    </w:p>
    <w:p w14:paraId="5B902E26" w14:textId="6FA289EF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присвоение имен погибших (умерших) </w:t>
      </w:r>
      <w:proofErr w:type="gramStart"/>
      <w:r w:rsidRPr="00DF1971">
        <w:rPr>
          <w:rFonts w:ascii="Times New Roman" w:hAnsi="Times New Roman"/>
          <w:sz w:val="26"/>
          <w:szCs w:val="26"/>
        </w:rPr>
        <w:t xml:space="preserve">уроженцев  </w:t>
      </w:r>
      <w:r w:rsidR="001E1445" w:rsidRPr="00DF1971">
        <w:rPr>
          <w:rFonts w:ascii="Times New Roman" w:hAnsi="Times New Roman"/>
          <w:sz w:val="26"/>
          <w:szCs w:val="26"/>
        </w:rPr>
        <w:t>сельского</w:t>
      </w:r>
      <w:proofErr w:type="gramEnd"/>
      <w:r w:rsidR="001E1445" w:rsidRPr="00DF1971">
        <w:rPr>
          <w:rFonts w:ascii="Times New Roman" w:hAnsi="Times New Roman"/>
          <w:sz w:val="26"/>
          <w:szCs w:val="26"/>
        </w:rPr>
        <w:t xml:space="preserve">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1E1445">
        <w:rPr>
          <w:rFonts w:ascii="Times New Roman" w:hAnsi="Times New Roman"/>
          <w:sz w:val="26"/>
          <w:szCs w:val="26"/>
        </w:rPr>
        <w:t xml:space="preserve"> </w:t>
      </w:r>
      <w:r w:rsidRPr="00DF1971">
        <w:rPr>
          <w:rFonts w:ascii="Times New Roman" w:hAnsi="Times New Roman"/>
          <w:sz w:val="26"/>
          <w:szCs w:val="26"/>
        </w:rPr>
        <w:t xml:space="preserve">Самарской области в ходе специальной военной операции улицам и площадям, установка памятных знаков на фасадах и (или) внутри зданий, а также размещение баннеров на рекламных щитах (билбордах); </w:t>
      </w:r>
    </w:p>
    <w:p w14:paraId="45475BDE" w14:textId="1E050ACE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создание уголков воинской доблести, музеев славы, выставок героических подвигах погибших (умерших) </w:t>
      </w:r>
      <w:proofErr w:type="gramStart"/>
      <w:r w:rsidRPr="00DF1971">
        <w:rPr>
          <w:rFonts w:ascii="Times New Roman" w:hAnsi="Times New Roman"/>
          <w:sz w:val="26"/>
          <w:szCs w:val="26"/>
        </w:rPr>
        <w:t xml:space="preserve">уроженцев  </w:t>
      </w:r>
      <w:r w:rsidR="001E1445" w:rsidRPr="00DF1971">
        <w:rPr>
          <w:rFonts w:ascii="Times New Roman" w:hAnsi="Times New Roman"/>
          <w:sz w:val="26"/>
          <w:szCs w:val="26"/>
        </w:rPr>
        <w:t>сельского</w:t>
      </w:r>
      <w:proofErr w:type="gramEnd"/>
      <w:r w:rsidR="001E1445" w:rsidRPr="00DF1971">
        <w:rPr>
          <w:rFonts w:ascii="Times New Roman" w:hAnsi="Times New Roman"/>
          <w:sz w:val="26"/>
          <w:szCs w:val="26"/>
        </w:rPr>
        <w:t xml:space="preserve">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1E1445" w:rsidRPr="00DF1971">
        <w:rPr>
          <w:rFonts w:ascii="Times New Roman" w:hAnsi="Times New Roman"/>
          <w:sz w:val="26"/>
          <w:szCs w:val="26"/>
        </w:rPr>
        <w:t xml:space="preserve"> </w:t>
      </w:r>
      <w:r w:rsidRPr="00DF1971">
        <w:rPr>
          <w:rFonts w:ascii="Times New Roman" w:hAnsi="Times New Roman"/>
          <w:sz w:val="26"/>
          <w:szCs w:val="26"/>
        </w:rPr>
        <w:t xml:space="preserve">Самарской области в ходе специальной военной операции; </w:t>
      </w:r>
    </w:p>
    <w:p w14:paraId="5D9C3B59" w14:textId="358D4918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установка мемориальной доски, другого памятного знака, арт-объекта (в том числе мурала) погибшим (умершим) уроженцам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 в ходе специальной военной операции;</w:t>
      </w:r>
    </w:p>
    <w:p w14:paraId="4D9DAE28" w14:textId="691618D3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публикации в средствах массовой информации и в информационно - телекоммуникационной сети Интернет материалов о погибших (умерших) уроженцах</w:t>
      </w:r>
      <w:r w:rsidR="001E1445" w:rsidRPr="001E1445">
        <w:rPr>
          <w:rFonts w:ascii="Times New Roman" w:hAnsi="Times New Roman"/>
          <w:sz w:val="26"/>
          <w:szCs w:val="26"/>
        </w:rPr>
        <w:t xml:space="preserve">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 в ходе специальной военной операции, посвященных их подвигам;</w:t>
      </w:r>
    </w:p>
    <w:p w14:paraId="352F12CB" w14:textId="521ED5CB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проведение военно-патриотических уроков, спортивных мероприятий, посвященных памяти погибших (умерших) уроженцев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 в ходе специальной военной операции; </w:t>
      </w:r>
    </w:p>
    <w:p w14:paraId="69F0BC8D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содействие деятельности патриотических клубов, молодежных организаций. </w:t>
      </w:r>
    </w:p>
    <w:p w14:paraId="537E6003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</w:p>
    <w:p w14:paraId="3236376C" w14:textId="77777777" w:rsidR="00DF1971" w:rsidRPr="00DF1971" w:rsidRDefault="00DF1971" w:rsidP="00DF1971">
      <w:pPr>
        <w:widowControl w:val="0"/>
        <w:spacing w:before="113"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DF1971">
        <w:rPr>
          <w:rFonts w:ascii="Times New Roman" w:hAnsi="Times New Roman"/>
          <w:b/>
          <w:sz w:val="26"/>
          <w:szCs w:val="26"/>
        </w:rPr>
        <w:t xml:space="preserve">3. Критерии для принятия решения об установке мемориальной доски, другого памятного знака, арт – объекта (в том числе мурала) </w:t>
      </w:r>
    </w:p>
    <w:p w14:paraId="64F8E606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3B9D726F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3.1. Критерием для принятия решения об установке мемориальной доски, других памятных знаков, арт-объекта (в том числе мурала) является наличие достоверных сведений, подтвержденных документально, о проявлении особого героизма, мужества, смелости, отваги увековечиваемого лица. </w:t>
      </w:r>
    </w:p>
    <w:p w14:paraId="223BE8A3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3.2. Рассмотрение вопроса об установке мемориальной доски, другого памятного знака, арт-объекта (в том числе мурала) производится по истечении не менее 6 месяцев и не позднее 5 лет со дня окончания специальной военной операции.</w:t>
      </w:r>
    </w:p>
    <w:p w14:paraId="6F5886A9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3.3. На лиц, удостоенных звания Героя Российской Федерации, награжденных орденом Мужества, ограничения по срокам обращения об установке мемориальной доски, другого памятного знака, арт-объекта (в том числе мурала) не распространяются. </w:t>
      </w:r>
    </w:p>
    <w:p w14:paraId="3232EC3E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669DE142" w14:textId="77777777" w:rsidR="00DF1971" w:rsidRPr="00DF1971" w:rsidRDefault="00DF1971" w:rsidP="00DF1971">
      <w:pPr>
        <w:widowControl w:val="0"/>
        <w:spacing w:before="113"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DF1971">
        <w:rPr>
          <w:rFonts w:ascii="Times New Roman" w:hAnsi="Times New Roman"/>
          <w:b/>
          <w:sz w:val="26"/>
          <w:szCs w:val="26"/>
        </w:rPr>
        <w:lastRenderedPageBreak/>
        <w:t xml:space="preserve">4. Прядок направления ходатайств об установке мемориальной доски, другого памятного знака, арт – объекта (в том числе мурала) </w:t>
      </w:r>
    </w:p>
    <w:p w14:paraId="51D79FE8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581E5595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 4.1. С инициативой об установке мемориальной доски, другого памятного знака, </w:t>
      </w:r>
      <w:proofErr w:type="spellStart"/>
      <w:r w:rsidRPr="00DF1971">
        <w:rPr>
          <w:rFonts w:ascii="Times New Roman" w:hAnsi="Times New Roman"/>
          <w:sz w:val="26"/>
          <w:szCs w:val="26"/>
        </w:rPr>
        <w:t>артобъекта</w:t>
      </w:r>
      <w:proofErr w:type="spellEnd"/>
      <w:r w:rsidRPr="00DF1971">
        <w:rPr>
          <w:rFonts w:ascii="Times New Roman" w:hAnsi="Times New Roman"/>
          <w:sz w:val="26"/>
          <w:szCs w:val="26"/>
        </w:rPr>
        <w:t xml:space="preserve"> (в том числе мурала) могут выступать органы государственной власти, органы местного самоуправления, общественные и религиозные объединения, трудовые коллективы предприятий, учреждений, организаций, физические лица (далее – инициатор).</w:t>
      </w:r>
    </w:p>
    <w:p w14:paraId="1EC607DA" w14:textId="3E9D724D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4.2. Письменное ходатайство об установке мемориальной доски, другого памятного знака, арт-объекта (в том числе мурала), содержащее просьбу об увековечении памяти погибшего (умершего) уроженца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1E1445" w:rsidRPr="00DF1971">
        <w:rPr>
          <w:rFonts w:ascii="Times New Roman" w:hAnsi="Times New Roman"/>
          <w:sz w:val="26"/>
          <w:szCs w:val="26"/>
        </w:rPr>
        <w:t xml:space="preserve"> </w:t>
      </w:r>
      <w:r w:rsidRPr="00DF1971">
        <w:rPr>
          <w:rFonts w:ascii="Times New Roman" w:hAnsi="Times New Roman"/>
          <w:sz w:val="26"/>
          <w:szCs w:val="26"/>
        </w:rPr>
        <w:t xml:space="preserve">Самарской области при выполнении воинского долга в ходе специальной военной операции лица (далее – ходатайство), и документы, указанные в пункте 4.3 настоящего Положения направляются в администрацию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 на имя Главы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области.</w:t>
      </w:r>
    </w:p>
    <w:p w14:paraId="2E27FE0E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4.3. В перечень документов, представляемых для увековечения, входят: </w:t>
      </w:r>
    </w:p>
    <w:p w14:paraId="4F4A19FB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ходатайство гражданина (организации); </w:t>
      </w:r>
    </w:p>
    <w:p w14:paraId="68D3832E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историческая или историко-биографическая справка об увековечиваемом защитнике Отечества; копии архивных, наградных документов, подтверждающих достоверность события или заслуги увековечиваемого лица; </w:t>
      </w:r>
    </w:p>
    <w:p w14:paraId="155C631D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выписка из домовой книги с указанием периода проживания увековечиваемого лица по месту увековечения; </w:t>
      </w:r>
    </w:p>
    <w:p w14:paraId="14531C7D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предложение по форме увековечения; сведения о предполагаемом месте установки мемориальной доски, другого памятного знака, арт-объекта (в том числе мурала) с обоснованием его выбора; </w:t>
      </w:r>
    </w:p>
    <w:p w14:paraId="5378AFCA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предложение по тексту надписи; </w:t>
      </w:r>
    </w:p>
    <w:p w14:paraId="57FCC40E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письменное обязательство ходатайствующего субъекта (инициатора) о финансировании работ по проектированию, изготовлению, установке и техническому обеспечению торжественного открытия мемориальной доски, другого памятного знака, арт-объекта (в том числе мурала) производятся за счет инициатора; </w:t>
      </w:r>
    </w:p>
    <w:p w14:paraId="16FA279A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письменное обязательство ходатайствующего гражданина о финансировании работ, либо уведомление о невозможности осуществления финансирования. </w:t>
      </w:r>
    </w:p>
    <w:p w14:paraId="15CE029C" w14:textId="055783B0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4.4. Место установки мемориальной доски, другого памятного знака, арт-объекта (в том числе мурала) должно быть одобрено </w:t>
      </w:r>
      <w:proofErr w:type="gramStart"/>
      <w:r w:rsidRPr="00DF1971">
        <w:rPr>
          <w:rFonts w:ascii="Times New Roman" w:hAnsi="Times New Roman"/>
          <w:sz w:val="26"/>
          <w:szCs w:val="26"/>
        </w:rPr>
        <w:t xml:space="preserve">Комиссией  </w:t>
      </w:r>
      <w:r w:rsidR="001E1445" w:rsidRPr="00DF1971">
        <w:rPr>
          <w:rFonts w:ascii="Times New Roman" w:hAnsi="Times New Roman"/>
          <w:sz w:val="26"/>
          <w:szCs w:val="26"/>
        </w:rPr>
        <w:t>сельского</w:t>
      </w:r>
      <w:proofErr w:type="gramEnd"/>
      <w:r w:rsidR="001E1445" w:rsidRPr="00DF1971">
        <w:rPr>
          <w:rFonts w:ascii="Times New Roman" w:hAnsi="Times New Roman"/>
          <w:sz w:val="26"/>
          <w:szCs w:val="26"/>
        </w:rPr>
        <w:t xml:space="preserve">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 и собственником здания. </w:t>
      </w:r>
    </w:p>
    <w:p w14:paraId="1B46CEF9" w14:textId="50792B93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Администрация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 может отказать в согласовании места установки мемориальной доски, другого памятного знака, арт-объекта (в том числе мурала) в случае запланированного сноса или капитального ремонта здания, на котором инициатором предполагается установить мемориальную доску. </w:t>
      </w:r>
    </w:p>
    <w:p w14:paraId="067EF80F" w14:textId="7EBC5942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lastRenderedPageBreak/>
        <w:t xml:space="preserve">В случае отказа в согласовании места установки мемориальной доски, другого памятного знака, арт-объекта (в том числе мурала) администрация 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 направляет свое мотивированное заключение в Комиссию 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 для предварительного рассмотрения вопросов, связанных с увековечением памяти о выдающихся событиях и личностях (далее – Комиссия).</w:t>
      </w:r>
    </w:p>
    <w:p w14:paraId="4FFF0382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05366494" w14:textId="77777777" w:rsidR="00DF1971" w:rsidRPr="00DF1971" w:rsidRDefault="00DF1971" w:rsidP="00DF1971">
      <w:pPr>
        <w:widowControl w:val="0"/>
        <w:spacing w:before="113"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DF1971">
        <w:rPr>
          <w:rFonts w:ascii="Times New Roman" w:hAnsi="Times New Roman"/>
          <w:b/>
          <w:sz w:val="26"/>
          <w:szCs w:val="26"/>
        </w:rPr>
        <w:t xml:space="preserve">5. Порядок рассмотрения ходатайств и принятия решений по ним </w:t>
      </w:r>
    </w:p>
    <w:p w14:paraId="12BD26C9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7D859627" w14:textId="2972B929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5.1. Поступившее на имя Главы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1E1445" w:rsidRPr="00DF1971">
        <w:rPr>
          <w:rFonts w:ascii="Times New Roman" w:hAnsi="Times New Roman"/>
          <w:sz w:val="26"/>
          <w:szCs w:val="26"/>
        </w:rPr>
        <w:t xml:space="preserve"> </w:t>
      </w:r>
      <w:r w:rsidRPr="00DF1971">
        <w:rPr>
          <w:rFonts w:ascii="Times New Roman" w:hAnsi="Times New Roman"/>
          <w:sz w:val="26"/>
          <w:szCs w:val="26"/>
        </w:rPr>
        <w:t xml:space="preserve">Самарской области ходатайство и документы в течение 2 рабочих дней передаются на рассмотрение Комиссии. </w:t>
      </w:r>
    </w:p>
    <w:p w14:paraId="08DE4BA9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5.2. Комиссия рассматривает ходатайство и проверяет прилагаемые к нему документы в течение 20 календарных дней со дня их регистрации. </w:t>
      </w:r>
    </w:p>
    <w:p w14:paraId="53093EAD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5.3. Комиссия вправе провести опрос общественного мнения по рассматриваемым ходатайствам. </w:t>
      </w:r>
    </w:p>
    <w:p w14:paraId="24B65A1A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5.4. По результатам рассмотрения ходатайства и документов, указанных в пункте 4.3 настоящего Положения, Комиссия принимает одно из следующих решений: </w:t>
      </w:r>
    </w:p>
    <w:p w14:paraId="02AB5677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поддержать ходатайство и определить ответственных должностных лиц за реализацию ходатайства, сроки, порядок проведения работ по увековечению памяти (перечень заинтересованных органов и организаций, участвующих в мероприятиях, определение объема финансово-экономических затрат, выделение финансовых средств, сил для выполнения работ и т.д.); </w:t>
      </w:r>
    </w:p>
    <w:p w14:paraId="0220BD7E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рекомендовать ходатайствующей стороне увековечить память погибшего в других формах; </w:t>
      </w:r>
    </w:p>
    <w:p w14:paraId="3D124F56" w14:textId="7E63D54F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перенести рассмотрение ходатайств на срок, определяемый Комиссией</w:t>
      </w:r>
      <w:r w:rsidR="001E1445">
        <w:rPr>
          <w:rFonts w:ascii="Times New Roman" w:hAnsi="Times New Roman"/>
          <w:sz w:val="26"/>
          <w:szCs w:val="26"/>
        </w:rPr>
        <w:t xml:space="preserve">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     Самарской области, в связи с необходимостью получения дополнительных сведений и документов или по другим причинам, установленным </w:t>
      </w:r>
      <w:proofErr w:type="gramStart"/>
      <w:r w:rsidRPr="00DF1971">
        <w:rPr>
          <w:rFonts w:ascii="Times New Roman" w:hAnsi="Times New Roman"/>
          <w:sz w:val="26"/>
          <w:szCs w:val="26"/>
        </w:rPr>
        <w:t xml:space="preserve">Комиссией  </w:t>
      </w:r>
      <w:r w:rsidR="001E1445" w:rsidRPr="00DF1971">
        <w:rPr>
          <w:rFonts w:ascii="Times New Roman" w:hAnsi="Times New Roman"/>
          <w:sz w:val="26"/>
          <w:szCs w:val="26"/>
        </w:rPr>
        <w:t>сельского</w:t>
      </w:r>
      <w:proofErr w:type="gramEnd"/>
      <w:r w:rsidR="001E1445" w:rsidRPr="00DF1971">
        <w:rPr>
          <w:rFonts w:ascii="Times New Roman" w:hAnsi="Times New Roman"/>
          <w:sz w:val="26"/>
          <w:szCs w:val="26"/>
        </w:rPr>
        <w:t xml:space="preserve">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области; </w:t>
      </w:r>
    </w:p>
    <w:p w14:paraId="027A6870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5.5. Решения, принятые Комиссией, оформляются протоколом.</w:t>
      </w:r>
    </w:p>
    <w:p w14:paraId="2D05467D" w14:textId="4B416740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5.6. При принятии решения, предусмотренного подпунктом 1 пункта 5.4 настоящего Положения, Комиссия готовит проект постановления администрации</w:t>
      </w:r>
      <w:r w:rsidR="001E1445">
        <w:rPr>
          <w:rFonts w:ascii="Times New Roman" w:hAnsi="Times New Roman"/>
          <w:sz w:val="26"/>
          <w:szCs w:val="26"/>
        </w:rPr>
        <w:t xml:space="preserve">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     Самарской области об установке мемориальной доски, другого памятного знака и направляет его на подписание Главе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области. </w:t>
      </w:r>
    </w:p>
    <w:p w14:paraId="3E6DECEC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5.7. В случае принятия решения об отклонении ходатайства об установке произведения монументального искусства Комиссия направляет его инициатору вместе с заключением не позднее 5 дней со дня принятия такого решения. </w:t>
      </w:r>
    </w:p>
    <w:p w14:paraId="1A26FD77" w14:textId="0192B6D0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5.8. В постановлении администрации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</w:t>
      </w:r>
      <w:r w:rsidR="001E1445">
        <w:rPr>
          <w:rFonts w:ascii="Times New Roman" w:hAnsi="Times New Roman"/>
          <w:sz w:val="26"/>
          <w:szCs w:val="26"/>
        </w:rPr>
        <w:lastRenderedPageBreak/>
        <w:t>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 об установке мемориальной доски, другого памятного знака указываются: </w:t>
      </w:r>
    </w:p>
    <w:p w14:paraId="64D68F00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адрес места установки мемориальной доски, другого памятного знака; </w:t>
      </w:r>
    </w:p>
    <w:p w14:paraId="1638EBDD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содержание надписи; </w:t>
      </w:r>
    </w:p>
    <w:p w14:paraId="20BD303D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срок установки мемориальной доски, другого памятного знака; </w:t>
      </w:r>
    </w:p>
    <w:p w14:paraId="14F05B6B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источник финансового обеспечения работ по проектированию, изготовлению и установке мемориальной доски, другого памятного знака; </w:t>
      </w:r>
    </w:p>
    <w:p w14:paraId="63EFE7BE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ответственное лицо. </w:t>
      </w:r>
    </w:p>
    <w:p w14:paraId="059A55FE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Предельный срок эксплуатации баннера: Вертикального – 2 месяца; Горизонтального – 3 месяца. </w:t>
      </w:r>
    </w:p>
    <w:p w14:paraId="0CE1AF51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Хранение демонтированного баннера осуществляется администрацией      Самарской области в течение 1 месяца. </w:t>
      </w:r>
    </w:p>
    <w:p w14:paraId="490F7930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Члены семьи погибшего в течение указанного срока имеют право забрать баннер.</w:t>
      </w:r>
    </w:p>
    <w:p w14:paraId="71A8FA34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По истечении месячного срока баннер подлежит дальнейшей утилизации.</w:t>
      </w:r>
    </w:p>
    <w:p w14:paraId="7A939FF0" w14:textId="53E3979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5.9. Мемориальная доска, другой памятный знак устанавливаются за счет бюджетных средств </w:t>
      </w:r>
      <w:r w:rsidR="001E1445" w:rsidRPr="00DF197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1E1445">
        <w:rPr>
          <w:rFonts w:ascii="Times New Roman" w:hAnsi="Times New Roman"/>
          <w:sz w:val="26"/>
          <w:szCs w:val="26"/>
        </w:rPr>
        <w:t>Пискалы</w:t>
      </w:r>
      <w:proofErr w:type="spellEnd"/>
      <w:r w:rsidR="001E1445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Pr="00DF1971">
        <w:rPr>
          <w:rFonts w:ascii="Times New Roman" w:hAnsi="Times New Roman"/>
          <w:sz w:val="26"/>
          <w:szCs w:val="26"/>
        </w:rPr>
        <w:t xml:space="preserve"> Самарской области.</w:t>
      </w:r>
    </w:p>
    <w:p w14:paraId="0C6BAE8E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 Допускается также установка мемориальной доски, другого памятного знака за счет внебюджетных средств. </w:t>
      </w:r>
    </w:p>
    <w:p w14:paraId="1A143483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6"/>
          <w:szCs w:val="26"/>
        </w:rPr>
      </w:pPr>
    </w:p>
    <w:p w14:paraId="142F3E8A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DF1971">
        <w:rPr>
          <w:rFonts w:ascii="Times New Roman" w:hAnsi="Times New Roman"/>
          <w:b/>
          <w:sz w:val="26"/>
          <w:szCs w:val="26"/>
        </w:rPr>
        <w:t xml:space="preserve">6. Архитектурно – художественные требования, предъявляемые                       к мемориальной доске, другому памятному знаку, арт - объекту                                 </w:t>
      </w:r>
      <w:proofErr w:type="gramStart"/>
      <w:r w:rsidRPr="00DF1971">
        <w:rPr>
          <w:rFonts w:ascii="Times New Roman" w:hAnsi="Times New Roman"/>
          <w:b/>
          <w:sz w:val="26"/>
          <w:szCs w:val="26"/>
        </w:rPr>
        <w:t xml:space="preserve">   (</w:t>
      </w:r>
      <w:proofErr w:type="gramEnd"/>
      <w:r w:rsidRPr="00DF1971">
        <w:rPr>
          <w:rFonts w:ascii="Times New Roman" w:hAnsi="Times New Roman"/>
          <w:b/>
          <w:sz w:val="26"/>
          <w:szCs w:val="26"/>
        </w:rPr>
        <w:t>в том числе муралу)</w:t>
      </w:r>
    </w:p>
    <w:p w14:paraId="737EE967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14:paraId="66CD1A3D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6.1. Архитектурно-художественное решение мемориальной доски, другого памятного знака, арт-объекта (в том числе мурала) не должно противоречить характеру места его установки, особенностям среды, в которую он привносится как новый элемент. </w:t>
      </w:r>
    </w:p>
    <w:p w14:paraId="65747FE2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6.2. При согласовании проекта и места установки мемориальной доски, другого памятного знака, арт-объекта (в том числе мурала) учитываются следующие требования: </w:t>
      </w:r>
    </w:p>
    <w:p w14:paraId="415AE641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текст мемориальной доски, другого памятного знака, арт-объекта (в том числе мурала) должен быть оформлен в лаконичной форме и содержать полностью фамилию, имя, отчество увековечиваемого лица на русском языке; </w:t>
      </w:r>
    </w:p>
    <w:p w14:paraId="57402DB1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в тексте мемориальной доски, другого памятного знака, арт-объекта (в том числе мурала) обязательны сведения о заслугах увековечиваемого лица; </w:t>
      </w:r>
    </w:p>
    <w:p w14:paraId="5425D696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в композицию мемориальной доски кроме текста могут включаться портретные изображения, декоративные элементы, подсветка; </w:t>
      </w:r>
    </w:p>
    <w:p w14:paraId="4AA618ED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 xml:space="preserve">мемориальная доска, другой памятный знак выполняются из долговечного </w:t>
      </w:r>
      <w:r w:rsidRPr="00DF1971">
        <w:rPr>
          <w:rFonts w:ascii="Times New Roman" w:hAnsi="Times New Roman"/>
          <w:sz w:val="26"/>
          <w:szCs w:val="26"/>
        </w:rPr>
        <w:lastRenderedPageBreak/>
        <w:t xml:space="preserve">камня (мрамор, гранит) или металлического сплава (бронза, чугун); </w:t>
      </w:r>
    </w:p>
    <w:p w14:paraId="61170D2B" w14:textId="77777777" w:rsidR="00DF1971" w:rsidRPr="00DF1971" w:rsidRDefault="00DF1971" w:rsidP="00DF1971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F1971">
        <w:rPr>
          <w:rFonts w:ascii="Times New Roman" w:hAnsi="Times New Roman"/>
          <w:sz w:val="26"/>
          <w:szCs w:val="26"/>
        </w:rPr>
        <w:t>мемориальная доска, другой памятный знак устанавливаются в хорошо просматриваемых местах на высоте не ниже двух метров (на фасадах или внутри зданий).</w:t>
      </w:r>
    </w:p>
    <w:p w14:paraId="4C6118FD" w14:textId="77777777" w:rsidR="00DF1971" w:rsidRPr="00DF1971" w:rsidRDefault="00DF1971" w:rsidP="00DF1971">
      <w:pPr>
        <w:pStyle w:val="ConsPlusNormal"/>
        <w:widowControl/>
        <w:spacing w:before="113"/>
        <w:ind w:firstLine="709"/>
        <w:jc w:val="both"/>
        <w:rPr>
          <w:rFonts w:ascii="Times New Roman" w:hAnsi="Times New Roman"/>
          <w:sz w:val="26"/>
          <w:szCs w:val="26"/>
        </w:rPr>
      </w:pPr>
    </w:p>
    <w:p w14:paraId="4408911B" w14:textId="77777777" w:rsidR="00DF1971" w:rsidRPr="00DF1971" w:rsidRDefault="00DF1971" w:rsidP="00DF1971">
      <w:pPr>
        <w:pStyle w:val="ConsPlusNormal"/>
        <w:widowControl/>
        <w:spacing w:before="113"/>
        <w:ind w:firstLine="709"/>
        <w:jc w:val="both"/>
        <w:rPr>
          <w:sz w:val="26"/>
          <w:szCs w:val="26"/>
        </w:rPr>
      </w:pPr>
    </w:p>
    <w:p w14:paraId="17B38191" w14:textId="77777777" w:rsidR="00DF1971" w:rsidRPr="00DF1971" w:rsidRDefault="00DF1971" w:rsidP="00DF1971">
      <w:pPr>
        <w:pStyle w:val="ConsPlusNormal"/>
        <w:widowControl/>
        <w:spacing w:before="113"/>
        <w:ind w:firstLine="709"/>
        <w:jc w:val="both"/>
        <w:rPr>
          <w:sz w:val="26"/>
          <w:szCs w:val="26"/>
        </w:rPr>
      </w:pPr>
    </w:p>
    <w:p w14:paraId="5C7E5976" w14:textId="77777777" w:rsidR="00DF1971" w:rsidRPr="00DF1971" w:rsidRDefault="00DF1971" w:rsidP="00DF1971">
      <w:pPr>
        <w:pStyle w:val="ConsPlusNormal"/>
        <w:widowControl/>
        <w:jc w:val="both"/>
        <w:rPr>
          <w:sz w:val="26"/>
          <w:szCs w:val="26"/>
        </w:rPr>
      </w:pPr>
    </w:p>
    <w:p w14:paraId="763AF023" w14:textId="77777777" w:rsidR="00DF1971" w:rsidRPr="00DF1971" w:rsidRDefault="00DF1971" w:rsidP="00DF1971">
      <w:pPr>
        <w:pStyle w:val="ConsPlusNormal"/>
        <w:widowControl/>
        <w:jc w:val="both"/>
        <w:rPr>
          <w:sz w:val="26"/>
          <w:szCs w:val="26"/>
        </w:rPr>
      </w:pPr>
    </w:p>
    <w:sectPr w:rsidR="00DF1971" w:rsidRPr="00DF1971" w:rsidSect="00DF1971">
      <w:headerReference w:type="default" r:id="rId7"/>
      <w:pgSz w:w="11906" w:h="16838"/>
      <w:pgMar w:top="568" w:right="850" w:bottom="1134" w:left="1701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82D199" w14:textId="77777777" w:rsidR="0029595A" w:rsidRDefault="0029595A">
      <w:pPr>
        <w:spacing w:after="0" w:line="240" w:lineRule="auto"/>
      </w:pPr>
      <w:r>
        <w:separator/>
      </w:r>
    </w:p>
  </w:endnote>
  <w:endnote w:type="continuationSeparator" w:id="0">
    <w:p w14:paraId="4BC6239D" w14:textId="77777777" w:rsidR="0029595A" w:rsidRDefault="002959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6615CA" w14:textId="77777777" w:rsidR="0029595A" w:rsidRDefault="0029595A">
      <w:pPr>
        <w:spacing w:after="0" w:line="240" w:lineRule="auto"/>
      </w:pPr>
      <w:r>
        <w:separator/>
      </w:r>
    </w:p>
  </w:footnote>
  <w:footnote w:type="continuationSeparator" w:id="0">
    <w:p w14:paraId="6849A72F" w14:textId="77777777" w:rsidR="0029595A" w:rsidRDefault="002959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00000" w14:textId="77777777" w:rsidR="00862988" w:rsidRDefault="00000000">
    <w:pPr>
      <w:pStyle w:val="a3"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 w14:textId="77777777" w:rsidR="00862988" w:rsidRDefault="0086298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2988"/>
    <w:rsid w:val="001E1445"/>
    <w:rsid w:val="0029595A"/>
    <w:rsid w:val="003356BC"/>
    <w:rsid w:val="003D4DC2"/>
    <w:rsid w:val="00862988"/>
    <w:rsid w:val="00DF1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538C5"/>
  <w15:docId w15:val="{5CAFD611-B475-4F72-9E7A-FDF60D7B8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</w:style>
  <w:style w:type="paragraph" w:styleId="10">
    <w:name w:val="heading 1"/>
    <w:basedOn w:val="-11BulletListFooterTextnumbered-141BulletNumberNumBullet1Paragraphedeliste1lp1"/>
    <w:link w:val="11"/>
    <w:uiPriority w:val="9"/>
    <w:qFormat/>
    <w:pPr>
      <w:widowControl/>
      <w:ind w:left="350" w:right="262"/>
      <w:jc w:val="center"/>
      <w:outlineLvl w:val="0"/>
    </w:pPr>
    <w:rPr>
      <w:b/>
      <w:sz w:val="2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styleId="a3">
    <w:name w:val="header"/>
    <w:basedOn w:val="a"/>
    <w:link w:val="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1"/>
    <w:link w:val="a3"/>
  </w:style>
  <w:style w:type="paragraph" w:styleId="a5">
    <w:name w:val="List Paragraph"/>
    <w:basedOn w:val="a"/>
    <w:link w:val="a6"/>
    <w:pPr>
      <w:ind w:left="720"/>
      <w:contextualSpacing/>
    </w:pPr>
  </w:style>
  <w:style w:type="character" w:customStyle="1" w:styleId="a6">
    <w:name w:val="Абзац списка Знак"/>
    <w:basedOn w:val="1"/>
    <w:link w:val="a5"/>
  </w:style>
  <w:style w:type="paragraph" w:styleId="a7">
    <w:name w:val="footer"/>
    <w:basedOn w:val="a"/>
    <w:link w:val="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1"/>
    <w:link w:val="a7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-11BulletListFooterTextnumbered-141BulletNumberNumBullet1Paragraphedeliste1lp1">
    <w:name w:val="Абзац списка;Абзац списка нумерованный;Цветной список - Акцент 11;Bullet List;FooterText;numbered;ПС - Нумерованный;ТЗ список;Абзац списка литеральный;Абзац списка1;Абзац списка41;Bullet Number;Индексы;Num Bullet 1;Paragraphe de liste1;lp1"/>
    <w:basedOn w:val="a"/>
    <w:link w:val="-11BulletListFooterTextnumbered-141BulletNumberNumBullet1Paragraphedeliste1lp10"/>
    <w:pPr>
      <w:widowControl w:val="0"/>
      <w:spacing w:after="0" w:line="240" w:lineRule="auto"/>
      <w:ind w:left="215" w:firstLine="709"/>
    </w:pPr>
    <w:rPr>
      <w:rFonts w:ascii="Times New Roman" w:hAnsi="Times New Roman"/>
      <w:sz w:val="24"/>
    </w:rPr>
  </w:style>
  <w:style w:type="character" w:customStyle="1" w:styleId="-11BulletListFooterTextnumbered-141BulletNumberNumBullet1Paragraphedeliste1lp10">
    <w:name w:val="Абзац списка;Абзац списка нумерованный;Цветной список - Акцент 11;Bullet List;FooterText;numbered;ПС - Нумерованный;ТЗ список;Абзац списка литеральный;Абзац списка1;Абзац списка41;Bullet Number;Индексы;Num Bullet 1;Paragraphe de liste1;lp1"/>
    <w:basedOn w:val="1"/>
    <w:link w:val="-11BulletListFooterTextnumbered-141BulletNumberNumBullet1Paragraphedeliste1lp1"/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pPr>
      <w:widowControl w:val="0"/>
      <w:spacing w:after="0" w:line="240" w:lineRule="auto"/>
    </w:pPr>
    <w:rPr>
      <w:rFonts w:ascii="Calibri" w:hAnsi="Calibri"/>
    </w:rPr>
  </w:style>
  <w:style w:type="character" w:customStyle="1" w:styleId="ConsPlusNormal0">
    <w:name w:val="ConsPlusNormal"/>
    <w:link w:val="ConsPlusNormal"/>
    <w:rPr>
      <w:rFonts w:ascii="Calibri" w:hAnsi="Calibri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styleId="a9">
    <w:name w:val="Balloon Text"/>
    <w:basedOn w:val="a"/>
    <w:link w:val="aa"/>
    <w:pPr>
      <w:spacing w:after="0" w:line="240" w:lineRule="auto"/>
    </w:pPr>
    <w:rPr>
      <w:rFonts w:ascii="Tahoma" w:hAnsi="Tahoma"/>
      <w:sz w:val="16"/>
    </w:rPr>
  </w:style>
  <w:style w:type="character" w:customStyle="1" w:styleId="aa">
    <w:name w:val="Текст выноски Знак"/>
    <w:basedOn w:val="1"/>
    <w:link w:val="a9"/>
    <w:rPr>
      <w:rFonts w:ascii="Tahoma" w:hAnsi="Tahoma"/>
      <w:sz w:val="16"/>
    </w:rPr>
  </w:style>
  <w:style w:type="paragraph" w:styleId="ab">
    <w:name w:val="annotation text"/>
    <w:basedOn w:val="a"/>
    <w:link w:val="ac"/>
    <w:pPr>
      <w:widowControl w:val="0"/>
      <w:spacing w:after="0" w:line="240" w:lineRule="auto"/>
    </w:pPr>
    <w:rPr>
      <w:rFonts w:ascii="Times New Roman" w:hAnsi="Times New Roman"/>
      <w:sz w:val="20"/>
    </w:rPr>
  </w:style>
  <w:style w:type="character" w:customStyle="1" w:styleId="ac">
    <w:name w:val="Текст примечания Знак"/>
    <w:basedOn w:val="1"/>
    <w:link w:val="ab"/>
    <w:rPr>
      <w:rFonts w:ascii="Times New Roman" w:hAnsi="Times New Roman"/>
      <w:sz w:val="20"/>
    </w:rPr>
  </w:style>
  <w:style w:type="paragraph" w:customStyle="1" w:styleId="ConsPlusTitle">
    <w:name w:val="ConsPlusTitle"/>
    <w:link w:val="ConsPlusTitle0"/>
    <w:pPr>
      <w:widowControl w:val="0"/>
      <w:spacing w:after="0" w:line="240" w:lineRule="auto"/>
    </w:pPr>
    <w:rPr>
      <w:rFonts w:ascii="Calibri" w:hAnsi="Calibri"/>
      <w:b/>
    </w:rPr>
  </w:style>
  <w:style w:type="character" w:customStyle="1" w:styleId="ConsPlusTitle0">
    <w:name w:val="ConsPlusTitle"/>
    <w:link w:val="ConsPlusTitle"/>
    <w:rPr>
      <w:rFonts w:ascii="Calibri" w:hAnsi="Calibri"/>
      <w:b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basedOn w:val="-11BulletListFooterTextnumbered-141BulletNumberNumBullet1Paragraphedeliste1lp10"/>
    <w:link w:val="10"/>
    <w:rPr>
      <w:rFonts w:ascii="Times New Roman" w:hAnsi="Times New Roman"/>
      <w:b/>
      <w:sz w:val="28"/>
    </w:rPr>
  </w:style>
  <w:style w:type="paragraph" w:customStyle="1" w:styleId="12">
    <w:name w:val="Гиперссылка1"/>
    <w:link w:val="ad"/>
    <w:rPr>
      <w:color w:val="0000FF"/>
      <w:u w:val="single"/>
    </w:rPr>
  </w:style>
  <w:style w:type="character" w:styleId="ad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ae">
    <w:name w:val="Body Text"/>
    <w:basedOn w:val="a"/>
    <w:link w:val="af"/>
    <w:pPr>
      <w:widowControl w:val="0"/>
      <w:spacing w:after="0" w:line="240" w:lineRule="auto"/>
      <w:ind w:left="215"/>
    </w:pPr>
    <w:rPr>
      <w:rFonts w:ascii="Times New Roman" w:hAnsi="Times New Roman"/>
      <w:sz w:val="20"/>
    </w:rPr>
  </w:style>
  <w:style w:type="character" w:customStyle="1" w:styleId="af">
    <w:name w:val="Основной текст Знак"/>
    <w:basedOn w:val="1"/>
    <w:link w:val="ae"/>
    <w:rPr>
      <w:rFonts w:ascii="Times New Roman" w:hAnsi="Times New Roman"/>
      <w:sz w:val="20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15">
    <w:name w:val="Основной шрифт абзаца1"/>
    <w:link w:val="af0"/>
  </w:style>
  <w:style w:type="paragraph" w:styleId="af0">
    <w:name w:val="Subtitle"/>
    <w:next w:val="a"/>
    <w:link w:val="af1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1">
    <w:name w:val="Подзаголовок Знак"/>
    <w:link w:val="af0"/>
    <w:rPr>
      <w:rFonts w:ascii="XO Thames" w:hAnsi="XO Thames"/>
      <w:i/>
      <w:sz w:val="24"/>
    </w:rPr>
  </w:style>
  <w:style w:type="paragraph" w:styleId="af2">
    <w:name w:val="Title"/>
    <w:next w:val="a"/>
    <w:link w:val="af3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3">
    <w:name w:val="Заголовок Знак"/>
    <w:link w:val="af2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table" w:styleId="af4">
    <w:name w:val="Table Grid"/>
    <w:basedOn w:val="a1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2106</Words>
  <Characters>12006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</cp:revision>
  <cp:lastPrinted>2026-06-18T06:09:00Z</cp:lastPrinted>
  <dcterms:created xsi:type="dcterms:W3CDTF">2026-06-16T11:43:00Z</dcterms:created>
  <dcterms:modified xsi:type="dcterms:W3CDTF">2026-06-18T06:12:00Z</dcterms:modified>
</cp:coreProperties>
</file>