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EFC" w:rsidRDefault="003A6EFC" w:rsidP="003A6EF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6EFC" w:rsidRDefault="003A6EFC" w:rsidP="003A6EFC"/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3A6EFC" w:rsidRDefault="003A6EFC" w:rsidP="003A6EF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A6EFC" w:rsidRPr="003A6EFC" w:rsidRDefault="003A6EFC" w:rsidP="003A6EF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ПОСТАНОВЛЕНИЕ</w:t>
      </w:r>
    </w:p>
    <w:p w:rsidR="003A6EFC" w:rsidRDefault="003A6EFC" w:rsidP="003A6EFC">
      <w:r>
        <w:t xml:space="preserve">     </w:t>
      </w:r>
    </w:p>
    <w:p w:rsidR="003A6EFC" w:rsidRPr="00302D24" w:rsidRDefault="003A6EFC" w:rsidP="003A6EFC">
      <w:pPr>
        <w:rPr>
          <w:rFonts w:ascii="Times New Roman" w:hAnsi="Times New Roman" w:cs="Times New Roman"/>
        </w:rPr>
      </w:pPr>
      <w:r>
        <w:rPr>
          <w:b/>
        </w:rPr>
        <w:t xml:space="preserve">   </w:t>
      </w:r>
      <w:r w:rsidRPr="00302D24">
        <w:rPr>
          <w:rFonts w:ascii="Times New Roman" w:hAnsi="Times New Roman" w:cs="Times New Roman"/>
          <w:b/>
        </w:rPr>
        <w:t xml:space="preserve">   от 24.01.2013г.                                                                                             № 2</w:t>
      </w:r>
    </w:p>
    <w:p w:rsidR="003A6EFC" w:rsidRPr="00302D24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«Об утверждении муниципальной целевой программы «Модернизация и развитие автомобильных дорог общего пользования местного значения в сельском поселении Пискалы муниципального района </w:t>
      </w:r>
      <w:proofErr w:type="gramStart"/>
      <w:r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на 2013-2015 годы»</w:t>
      </w: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постановлением Правительства Самарской области от 01.10.2008 г. за № 399 «Об утверждении областной целевой программы «Модернизация и развитие автомобильных дорог общего пользования местного значения в Самарской области на 2009-2015 годы» в целях развития сети автомобильных дорог общего пользования местного значения в сельском поселении Пискалы муниципального района Ставропольский Самарской области</w:t>
      </w:r>
      <w:proofErr w:type="gramEnd"/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прилагаемую муниципальную целевую программу «Модернизация и развитие автомобильных дорог общего пользования местного значения в сельском поселении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на 2013-2015 годы».</w:t>
      </w:r>
    </w:p>
    <w:p w:rsidR="003A6EFC" w:rsidRDefault="003A6EFC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 на Волге».</w:t>
      </w:r>
    </w:p>
    <w:p w:rsid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P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Пискалы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Pr="00195D68" w:rsidRDefault="003A6EFC" w:rsidP="003A6EFC">
      <w:pPr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>Приложение № 1                                                                                                                                                                                       «УТВЕРЖДАЮ»</w:t>
      </w:r>
    </w:p>
    <w:p w:rsidR="003A6EFC" w:rsidRPr="00195D68" w:rsidRDefault="003A6EFC" w:rsidP="003A6EF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к долгосрочной целевой программе                                                                                                                                       Глава сельского поселения </w:t>
      </w:r>
    </w:p>
    <w:p w:rsidR="003A6EFC" w:rsidRPr="00195D68" w:rsidRDefault="003A6EFC" w:rsidP="003A6EF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>«Модернизация и развитие автомобильных дорог                                                                                                                                              Пискалы</w:t>
      </w:r>
    </w:p>
    <w:p w:rsidR="003A6EFC" w:rsidRPr="00195D68" w:rsidRDefault="003A6EFC" w:rsidP="003A6EF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                                                                                                       муниципального района </w:t>
      </w:r>
      <w:proofErr w:type="gramStart"/>
      <w:r w:rsidRPr="00195D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Pr="00195D68" w:rsidRDefault="003A6EFC" w:rsidP="003A6EF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proofErr w:type="spellStart"/>
      <w:r w:rsidRPr="00195D68">
        <w:rPr>
          <w:rFonts w:ascii="Times New Roman" w:hAnsi="Times New Roman" w:cs="Times New Roman"/>
          <w:sz w:val="24"/>
          <w:szCs w:val="24"/>
        </w:rPr>
        <w:t>ПискалыК.А.Костыгов</w:t>
      </w:r>
      <w:proofErr w:type="spellEnd"/>
    </w:p>
    <w:p w:rsidR="003A6EFC" w:rsidRPr="00195D68" w:rsidRDefault="003A6EFC" w:rsidP="003A6EF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5D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Pr="00195D68" w:rsidRDefault="003A6EFC" w:rsidP="003A6EFC">
      <w:pPr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3A6EFC" w:rsidRPr="00195D68" w:rsidRDefault="003A6EFC" w:rsidP="003A6EFC">
      <w:pPr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3A6EFC" w:rsidRPr="00195D68" w:rsidRDefault="003A6EFC" w:rsidP="003A6EFC">
      <w:pPr>
        <w:ind w:left="9923"/>
        <w:jc w:val="right"/>
        <w:rPr>
          <w:rFonts w:ascii="Times New Roman" w:hAnsi="Times New Roman" w:cs="Times New Roman"/>
          <w:sz w:val="24"/>
          <w:szCs w:val="24"/>
        </w:rPr>
      </w:pPr>
    </w:p>
    <w:p w:rsidR="003A6EFC" w:rsidRPr="00195D68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>ПЕРЕЧЕНЬ</w:t>
      </w:r>
    </w:p>
    <w:p w:rsidR="003A6EFC" w:rsidRPr="00195D68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 w:rsidRPr="00195D68">
        <w:rPr>
          <w:rFonts w:ascii="Times New Roman" w:hAnsi="Times New Roman" w:cs="Times New Roman"/>
          <w:sz w:val="24"/>
          <w:szCs w:val="24"/>
        </w:rPr>
        <w:t xml:space="preserve">автомобильных дорог общего пользования местного значения в сельском поселении Пискалы муниципального района </w:t>
      </w:r>
      <w:proofErr w:type="gramStart"/>
      <w:r w:rsidRPr="00195D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Default="003A6EFC" w:rsidP="003A6EFC">
      <w:pPr>
        <w:jc w:val="center"/>
      </w:pPr>
    </w:p>
    <w:tbl>
      <w:tblPr>
        <w:tblStyle w:val="a6"/>
        <w:tblW w:w="14810" w:type="dxa"/>
        <w:tblLayout w:type="fixed"/>
        <w:tblLook w:val="04A0"/>
      </w:tblPr>
      <w:tblGrid>
        <w:gridCol w:w="620"/>
        <w:gridCol w:w="3281"/>
        <w:gridCol w:w="1844"/>
        <w:gridCol w:w="1773"/>
        <w:gridCol w:w="1359"/>
        <w:gridCol w:w="1350"/>
        <w:gridCol w:w="4583"/>
      </w:tblGrid>
      <w:tr w:rsidR="003A6EFC" w:rsidRPr="00195D68" w:rsidTr="00EE18B0">
        <w:trPr>
          <w:trHeight w:val="145"/>
        </w:trPr>
        <w:tc>
          <w:tcPr>
            <w:tcW w:w="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№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195D6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195D68">
              <w:rPr>
                <w:sz w:val="20"/>
                <w:szCs w:val="20"/>
              </w:rPr>
              <w:t>/</w:t>
            </w:r>
            <w:proofErr w:type="spellStart"/>
            <w:r w:rsidRPr="00195D6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Общая протяженность,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proofErr w:type="gramStart"/>
            <w:r w:rsidRPr="00195D68">
              <w:rPr>
                <w:sz w:val="20"/>
                <w:szCs w:val="20"/>
              </w:rPr>
              <w:t>км</w:t>
            </w:r>
            <w:proofErr w:type="gramEnd"/>
            <w:r w:rsidRPr="00195D68">
              <w:rPr>
                <w:sz w:val="20"/>
                <w:szCs w:val="20"/>
              </w:rPr>
              <w:t>.</w:t>
            </w:r>
            <w:bookmarkStart w:id="0" w:name="_GoBack"/>
            <w:bookmarkEnd w:id="0"/>
          </w:p>
        </w:tc>
        <w:tc>
          <w:tcPr>
            <w:tcW w:w="44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В том числе</w:t>
            </w:r>
          </w:p>
        </w:tc>
        <w:tc>
          <w:tcPr>
            <w:tcW w:w="45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</w:p>
        </w:tc>
        <w:tc>
          <w:tcPr>
            <w:tcW w:w="18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proofErr w:type="spellStart"/>
            <w:r w:rsidRPr="00195D68">
              <w:rPr>
                <w:sz w:val="20"/>
                <w:szCs w:val="20"/>
              </w:rPr>
              <w:t>асфальто</w:t>
            </w:r>
            <w:proofErr w:type="spellEnd"/>
            <w:r w:rsidRPr="00195D68">
              <w:rPr>
                <w:sz w:val="20"/>
                <w:szCs w:val="20"/>
              </w:rPr>
              <w:t>-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бетонные,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км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proofErr w:type="spellStart"/>
            <w:r w:rsidRPr="00195D68">
              <w:rPr>
                <w:sz w:val="20"/>
                <w:szCs w:val="20"/>
              </w:rPr>
              <w:t>грунто</w:t>
            </w:r>
            <w:proofErr w:type="spellEnd"/>
            <w:r w:rsidRPr="00195D68">
              <w:rPr>
                <w:sz w:val="20"/>
                <w:szCs w:val="20"/>
              </w:rPr>
              <w:t>-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щебеночные,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км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грунтовые, </w:t>
            </w:r>
          </w:p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км</w:t>
            </w:r>
          </w:p>
        </w:tc>
        <w:tc>
          <w:tcPr>
            <w:tcW w:w="45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</w:p>
        </w:tc>
      </w:tr>
      <w:tr w:rsidR="003A6EFC" w:rsidRPr="00195D68" w:rsidTr="00EE18B0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с. Пискалы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ооперативная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0,8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ооперативная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.Ч</w:t>
            </w:r>
            <w:proofErr w:type="gramEnd"/>
            <w:r w:rsidRPr="00195D68">
              <w:rPr>
                <w:sz w:val="20"/>
                <w:szCs w:val="20"/>
              </w:rPr>
              <w:t>апаева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0,8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.Ч</w:t>
            </w:r>
            <w:proofErr w:type="gramEnd"/>
            <w:r w:rsidRPr="00195D68">
              <w:rPr>
                <w:sz w:val="20"/>
                <w:szCs w:val="20"/>
              </w:rPr>
              <w:t>апаева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автомобильная дорога по </w:t>
            </w:r>
            <w:r w:rsidRPr="00195D68">
              <w:rPr>
                <w:sz w:val="20"/>
                <w:szCs w:val="20"/>
              </w:rPr>
              <w:lastRenderedPageBreak/>
              <w:t>ул</w:t>
            </w:r>
            <w:proofErr w:type="gramStart"/>
            <w:r w:rsidRPr="00195D68">
              <w:rPr>
                <w:sz w:val="20"/>
                <w:szCs w:val="20"/>
              </w:rPr>
              <w:t>.Б</w:t>
            </w:r>
            <w:proofErr w:type="gramEnd"/>
            <w:r w:rsidRPr="00195D68">
              <w:rPr>
                <w:sz w:val="20"/>
                <w:szCs w:val="20"/>
              </w:rPr>
              <w:t>ольничная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lastRenderedPageBreak/>
              <w:t>0,7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0,7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</w:t>
            </w:r>
            <w:r w:rsidRPr="00195D68">
              <w:rPr>
                <w:sz w:val="20"/>
                <w:szCs w:val="20"/>
              </w:rPr>
              <w:lastRenderedPageBreak/>
              <w:t>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.Б</w:t>
            </w:r>
            <w:proofErr w:type="gramEnd"/>
            <w:r w:rsidRPr="00195D68">
              <w:rPr>
                <w:sz w:val="20"/>
                <w:szCs w:val="20"/>
              </w:rPr>
              <w:t>ольничная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lastRenderedPageBreak/>
              <w:t>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уйбышева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уйбышева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ролетарская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ролетарская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.М</w:t>
            </w:r>
            <w:proofErr w:type="gramEnd"/>
            <w:r w:rsidRPr="00195D68">
              <w:rPr>
                <w:sz w:val="20"/>
                <w:szCs w:val="20"/>
              </w:rPr>
              <w:t>ира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.М</w:t>
            </w:r>
            <w:proofErr w:type="gramEnd"/>
            <w:r w:rsidRPr="00195D68">
              <w:rPr>
                <w:sz w:val="20"/>
                <w:szCs w:val="20"/>
              </w:rPr>
              <w:t>ира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.Л</w:t>
            </w:r>
            <w:proofErr w:type="gramEnd"/>
            <w:r w:rsidRPr="00195D68">
              <w:rPr>
                <w:sz w:val="20"/>
                <w:szCs w:val="20"/>
              </w:rPr>
              <w:t>есная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.Л</w:t>
            </w:r>
            <w:proofErr w:type="gramEnd"/>
            <w:r w:rsidRPr="00195D68">
              <w:rPr>
                <w:sz w:val="20"/>
                <w:szCs w:val="20"/>
              </w:rPr>
              <w:t>есная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овая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овая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.Ш</w:t>
            </w:r>
            <w:proofErr w:type="gramEnd"/>
            <w:r w:rsidRPr="00195D68">
              <w:rPr>
                <w:sz w:val="20"/>
                <w:szCs w:val="20"/>
              </w:rPr>
              <w:t>кольная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0,6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0,6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.Ш</w:t>
            </w:r>
            <w:proofErr w:type="gramEnd"/>
            <w:r w:rsidRPr="00195D68">
              <w:rPr>
                <w:sz w:val="20"/>
                <w:szCs w:val="20"/>
              </w:rPr>
              <w:t>кольная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.Т</w:t>
            </w:r>
            <w:proofErr w:type="gramEnd"/>
            <w:r w:rsidRPr="00195D68">
              <w:rPr>
                <w:sz w:val="20"/>
                <w:szCs w:val="20"/>
              </w:rPr>
              <w:t>ехническая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.Т</w:t>
            </w:r>
            <w:proofErr w:type="gramEnd"/>
            <w:r w:rsidRPr="00195D68">
              <w:rPr>
                <w:sz w:val="20"/>
                <w:szCs w:val="20"/>
              </w:rPr>
              <w:t>ехническая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ервомайская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ервомайская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.М</w:t>
            </w:r>
            <w:proofErr w:type="gramEnd"/>
            <w:r w:rsidRPr="00195D68">
              <w:rPr>
                <w:sz w:val="20"/>
                <w:szCs w:val="20"/>
              </w:rPr>
              <w:t>олодежная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.М</w:t>
            </w:r>
            <w:proofErr w:type="gramEnd"/>
            <w:r w:rsidRPr="00195D68">
              <w:rPr>
                <w:sz w:val="20"/>
                <w:szCs w:val="20"/>
              </w:rPr>
              <w:t>олодежная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.Д</w:t>
            </w:r>
            <w:proofErr w:type="gramEnd"/>
            <w:r w:rsidRPr="00195D68">
              <w:rPr>
                <w:sz w:val="20"/>
                <w:szCs w:val="20"/>
              </w:rPr>
              <w:t>ачная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.Д</w:t>
            </w:r>
            <w:proofErr w:type="gramEnd"/>
            <w:r w:rsidRPr="00195D68">
              <w:rPr>
                <w:sz w:val="20"/>
                <w:szCs w:val="20"/>
              </w:rPr>
              <w:t>ачная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.Г</w:t>
            </w:r>
            <w:proofErr w:type="gramEnd"/>
            <w:r w:rsidRPr="00195D68">
              <w:rPr>
                <w:sz w:val="20"/>
                <w:szCs w:val="20"/>
              </w:rPr>
              <w:t>орюнова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.Г</w:t>
            </w:r>
            <w:proofErr w:type="gramEnd"/>
            <w:r w:rsidRPr="00195D68">
              <w:rPr>
                <w:sz w:val="20"/>
                <w:szCs w:val="20"/>
              </w:rPr>
              <w:t>орюнова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.Д</w:t>
            </w:r>
            <w:proofErr w:type="gramEnd"/>
            <w:r w:rsidRPr="00195D68">
              <w:rPr>
                <w:sz w:val="20"/>
                <w:szCs w:val="20"/>
              </w:rPr>
              <w:t>ружбы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.Д</w:t>
            </w:r>
            <w:proofErr w:type="gramEnd"/>
            <w:r w:rsidRPr="00195D68">
              <w:rPr>
                <w:sz w:val="20"/>
                <w:szCs w:val="20"/>
              </w:rPr>
              <w:t>ружбы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оветская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0,450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0,450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Пискалы,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оветская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195D68">
              <w:rPr>
                <w:sz w:val="20"/>
                <w:szCs w:val="20"/>
              </w:rPr>
              <w:t>п-к</w:t>
            </w:r>
            <w:proofErr w:type="spellEnd"/>
            <w:r w:rsidRPr="00195D68">
              <w:rPr>
                <w:sz w:val="20"/>
                <w:szCs w:val="20"/>
              </w:rPr>
              <w:t xml:space="preserve"> </w:t>
            </w:r>
            <w:proofErr w:type="gramStart"/>
            <w:r w:rsidRPr="00195D68">
              <w:rPr>
                <w:sz w:val="20"/>
                <w:szCs w:val="20"/>
              </w:rPr>
              <w:t>Октябрьский</w:t>
            </w:r>
            <w:proofErr w:type="gramEnd"/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Пискалы, </w:t>
            </w:r>
            <w:proofErr w:type="spellStart"/>
            <w:r w:rsidRPr="00195D68">
              <w:rPr>
                <w:sz w:val="20"/>
                <w:szCs w:val="20"/>
              </w:rPr>
              <w:t>п-к</w:t>
            </w:r>
            <w:proofErr w:type="spellEnd"/>
            <w:r w:rsidRPr="00195D68">
              <w:rPr>
                <w:sz w:val="20"/>
                <w:szCs w:val="20"/>
              </w:rPr>
              <w:t xml:space="preserve"> Октябрьский</w:t>
            </w:r>
          </w:p>
        </w:tc>
      </w:tr>
      <w:tr w:rsidR="003A6EFC" w:rsidRPr="00195D68" w:rsidTr="00EE18B0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с. Новое Еремкино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оветская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оветская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.Ш</w:t>
            </w:r>
            <w:proofErr w:type="gramEnd"/>
            <w:r w:rsidRPr="00195D68">
              <w:rPr>
                <w:sz w:val="20"/>
                <w:szCs w:val="20"/>
              </w:rPr>
              <w:t>кольная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.Ш</w:t>
            </w:r>
            <w:proofErr w:type="gramEnd"/>
            <w:r w:rsidRPr="00195D68">
              <w:rPr>
                <w:sz w:val="20"/>
                <w:szCs w:val="20"/>
              </w:rPr>
              <w:t>кольная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ривольная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0,6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0,6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ривольная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.Ч</w:t>
            </w:r>
            <w:proofErr w:type="gramEnd"/>
            <w:r w:rsidRPr="00195D68">
              <w:rPr>
                <w:sz w:val="20"/>
                <w:szCs w:val="20"/>
              </w:rPr>
              <w:t>апаева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.Ч</w:t>
            </w:r>
            <w:proofErr w:type="gramEnd"/>
            <w:r w:rsidRPr="00195D68">
              <w:rPr>
                <w:sz w:val="20"/>
                <w:szCs w:val="20"/>
              </w:rPr>
              <w:t>апаева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адовая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адовая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23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абережная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абережная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24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.Л</w:t>
            </w:r>
            <w:proofErr w:type="gramEnd"/>
            <w:r w:rsidRPr="00195D68">
              <w:rPr>
                <w:sz w:val="20"/>
                <w:szCs w:val="20"/>
              </w:rPr>
              <w:t>енина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0,4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0,4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.Л</w:t>
            </w:r>
            <w:proofErr w:type="gramEnd"/>
            <w:r w:rsidRPr="00195D68">
              <w:rPr>
                <w:sz w:val="20"/>
                <w:szCs w:val="20"/>
              </w:rPr>
              <w:t>енина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25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пер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агорный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0,150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0,150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пер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агорный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26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ижняя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.Н</w:t>
            </w:r>
            <w:proofErr w:type="gramEnd"/>
            <w:r w:rsidRPr="00195D68">
              <w:rPr>
                <w:sz w:val="20"/>
                <w:szCs w:val="20"/>
              </w:rPr>
              <w:t>ижняя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27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.Г</w:t>
            </w:r>
            <w:proofErr w:type="gramEnd"/>
            <w:r w:rsidRPr="00195D68">
              <w:rPr>
                <w:sz w:val="20"/>
                <w:szCs w:val="20"/>
              </w:rPr>
              <w:t>агарина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.Г</w:t>
            </w:r>
            <w:proofErr w:type="gramEnd"/>
            <w:r w:rsidRPr="00195D68">
              <w:rPr>
                <w:sz w:val="20"/>
                <w:szCs w:val="20"/>
              </w:rPr>
              <w:t>агарина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28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пер</w:t>
            </w:r>
            <w:proofErr w:type="gramStart"/>
            <w:r w:rsidRPr="00195D68">
              <w:rPr>
                <w:sz w:val="20"/>
                <w:szCs w:val="20"/>
              </w:rPr>
              <w:t>.Ю</w:t>
            </w:r>
            <w:proofErr w:type="gramEnd"/>
            <w:r w:rsidRPr="00195D68">
              <w:rPr>
                <w:sz w:val="20"/>
                <w:szCs w:val="20"/>
              </w:rPr>
              <w:t>билейный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0,2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пер</w:t>
            </w:r>
            <w:proofErr w:type="gramStart"/>
            <w:r w:rsidRPr="00195D68">
              <w:rPr>
                <w:sz w:val="20"/>
                <w:szCs w:val="20"/>
              </w:rPr>
              <w:t>.Ю</w:t>
            </w:r>
            <w:proofErr w:type="gramEnd"/>
            <w:r w:rsidRPr="00195D68">
              <w:rPr>
                <w:sz w:val="20"/>
                <w:szCs w:val="20"/>
              </w:rPr>
              <w:t>билейный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29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автомобильная дорога по </w:t>
            </w:r>
            <w:r w:rsidRPr="00195D68">
              <w:rPr>
                <w:sz w:val="20"/>
                <w:szCs w:val="20"/>
              </w:rPr>
              <w:lastRenderedPageBreak/>
              <w:t>пер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тепной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lastRenderedPageBreak/>
              <w:t>0,150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0,150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</w:t>
            </w:r>
            <w:r w:rsidRPr="00195D68">
              <w:rPr>
                <w:sz w:val="20"/>
                <w:szCs w:val="20"/>
              </w:rPr>
              <w:lastRenderedPageBreak/>
              <w:t xml:space="preserve">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пер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тепной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lastRenderedPageBreak/>
              <w:t>30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авказская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0,3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 xml:space="preserve">445139,  Самарская область, Ставропольский район, село Новое Еремкино, </w:t>
            </w:r>
          </w:p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ул</w:t>
            </w:r>
            <w:proofErr w:type="gramStart"/>
            <w:r w:rsidRPr="00195D68">
              <w:rPr>
                <w:sz w:val="20"/>
                <w:szCs w:val="20"/>
              </w:rPr>
              <w:t>.К</w:t>
            </w:r>
            <w:proofErr w:type="gramEnd"/>
            <w:r w:rsidRPr="00195D68">
              <w:rPr>
                <w:sz w:val="20"/>
                <w:szCs w:val="20"/>
              </w:rPr>
              <w:t>авказская</w:t>
            </w:r>
          </w:p>
        </w:tc>
      </w:tr>
      <w:tr w:rsidR="003A6EFC" w:rsidRPr="00195D68" w:rsidTr="00EE18B0">
        <w:trPr>
          <w:trHeight w:val="145"/>
        </w:trPr>
        <w:tc>
          <w:tcPr>
            <w:tcW w:w="3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proofErr w:type="gramStart"/>
            <w:r w:rsidRPr="00195D68">
              <w:rPr>
                <w:sz w:val="20"/>
                <w:szCs w:val="20"/>
              </w:rPr>
              <w:t>с</w:t>
            </w:r>
            <w:proofErr w:type="gramEnd"/>
            <w:r w:rsidRPr="00195D68">
              <w:rPr>
                <w:sz w:val="20"/>
                <w:szCs w:val="20"/>
              </w:rPr>
              <w:t>. Красная Дубрава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31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адовая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0,9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Красная Дубрава, ул</w:t>
            </w:r>
            <w:proofErr w:type="gramStart"/>
            <w:r w:rsidRPr="00195D68">
              <w:rPr>
                <w:sz w:val="20"/>
                <w:szCs w:val="20"/>
              </w:rPr>
              <w:t>.С</w:t>
            </w:r>
            <w:proofErr w:type="gramEnd"/>
            <w:r w:rsidRPr="00195D68">
              <w:rPr>
                <w:sz w:val="20"/>
                <w:szCs w:val="20"/>
              </w:rPr>
              <w:t>адовая</w:t>
            </w:r>
          </w:p>
        </w:tc>
      </w:tr>
      <w:tr w:rsidR="003A6EFC" w:rsidRPr="00195D68" w:rsidTr="00EE18B0">
        <w:trPr>
          <w:trHeight w:val="227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32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автомобильная дорога по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олевая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1,1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A6EFC" w:rsidRPr="00195D68" w:rsidRDefault="003A6EFC" w:rsidP="00EE18B0">
            <w:pPr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445139,  Самарская область, Ставропольский район, село Красная Дубрава, ул</w:t>
            </w:r>
            <w:proofErr w:type="gramStart"/>
            <w:r w:rsidRPr="00195D68">
              <w:rPr>
                <w:sz w:val="20"/>
                <w:szCs w:val="20"/>
              </w:rPr>
              <w:t>.П</w:t>
            </w:r>
            <w:proofErr w:type="gramEnd"/>
            <w:r w:rsidRPr="00195D68">
              <w:rPr>
                <w:sz w:val="20"/>
                <w:szCs w:val="20"/>
              </w:rPr>
              <w:t>олевая</w:t>
            </w:r>
          </w:p>
        </w:tc>
      </w:tr>
      <w:tr w:rsidR="003A6EFC" w:rsidRPr="00195D68" w:rsidTr="00EE18B0">
        <w:trPr>
          <w:trHeight w:val="14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Итого: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14,2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3,6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  <w:r w:rsidRPr="00195D68">
              <w:rPr>
                <w:sz w:val="20"/>
                <w:szCs w:val="20"/>
              </w:rPr>
              <w:t>10,6</w:t>
            </w:r>
          </w:p>
        </w:tc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EFC" w:rsidRPr="00195D68" w:rsidRDefault="003A6EFC" w:rsidP="00EE18B0">
            <w:pPr>
              <w:jc w:val="center"/>
              <w:rPr>
                <w:sz w:val="20"/>
                <w:szCs w:val="20"/>
              </w:rPr>
            </w:pPr>
          </w:p>
        </w:tc>
      </w:tr>
    </w:tbl>
    <w:p w:rsidR="003A6EFC" w:rsidRDefault="003A6EFC" w:rsidP="003A6EFC">
      <w:pPr>
        <w:jc w:val="center"/>
      </w:pPr>
    </w:p>
    <w:p w:rsidR="003A6EFC" w:rsidRDefault="003A6EFC" w:rsidP="003A6EFC"/>
    <w:p w:rsidR="003A6EFC" w:rsidRDefault="003A6EFC" w:rsidP="003A6EFC"/>
    <w:p w:rsidR="003A6EFC" w:rsidRDefault="003A6EFC" w:rsidP="003A6EFC"/>
    <w:p w:rsidR="00774A36" w:rsidRDefault="00774A36"/>
    <w:p w:rsidR="003A6EFC" w:rsidRDefault="003A6EFC"/>
    <w:p w:rsidR="003A6EFC" w:rsidRDefault="003A6EFC"/>
    <w:p w:rsidR="003A6EFC" w:rsidRDefault="003A6EFC"/>
    <w:p w:rsidR="003A6EFC" w:rsidRDefault="003A6EFC"/>
    <w:p w:rsidR="003A6EFC" w:rsidRDefault="003A6EFC"/>
    <w:p w:rsidR="003A6EFC" w:rsidRDefault="003A6EFC"/>
    <w:p w:rsidR="003A6EFC" w:rsidRDefault="003A6EFC"/>
    <w:p w:rsidR="003A6EFC" w:rsidRDefault="003A6EFC" w:rsidP="003A6EFC">
      <w:pPr>
        <w:pStyle w:val="ConsPlusNormal"/>
        <w:widowControl/>
        <w:ind w:firstLine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долгосрочной целевой программе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автомобильных дорог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сельском поселении Пискалы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Default="003A6EFC" w:rsidP="003A6EF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3A6EFC" w:rsidRDefault="003A6EFC" w:rsidP="00EE18B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3A6EFC" w:rsidRDefault="003A6EFC" w:rsidP="003A6EF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ПЕРЕЧЕНЬ ЦЕЛЕВЫХ ИНДИКАТОРОВ (ПОКАЗАТЕЛЕЙ), </w:t>
      </w: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ХАРАКТЕРИЗУЮЩИХ ЕЖЕГОДНЫЙ ХОД И ИТОГИ РЕАЛИЗАЦИИ МУНИЦИПАЛЬНОЙ ЦЕЛЕВОЙ ПРОГРАММЫ «МОДЕРНИЗАЦИЯ И РАЗВИТИЕ АВТОМОБИЛЬНЫХ ДОРОГ ОБЩЕГО ПОЛЬЗОВАНИЯ МЕСТНОГО ЗНАЧЕНИЯ В СЕЛЬСКОМ ПОСЕЛЕНИИ ПИСКАЛЫ МУНИЦИЦПАЛЬНОГО РАЙОНА СТАВРОПОЛЬСКИЙ САМАРСКОЙ ОБЛАСТИ </w:t>
      </w:r>
      <w:proofErr w:type="gramEnd"/>
    </w:p>
    <w:p w:rsidR="003A6EFC" w:rsidRDefault="003A6EFC" w:rsidP="00EE18B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tbl>
      <w:tblPr>
        <w:tblStyle w:val="a6"/>
        <w:tblW w:w="15073" w:type="dxa"/>
        <w:tblLook w:val="04A0"/>
      </w:tblPr>
      <w:tblGrid>
        <w:gridCol w:w="544"/>
        <w:gridCol w:w="4479"/>
        <w:gridCol w:w="2512"/>
        <w:gridCol w:w="2512"/>
        <w:gridCol w:w="2513"/>
        <w:gridCol w:w="2513"/>
      </w:tblGrid>
      <w:tr w:rsidR="003A6EFC" w:rsidTr="003A6EFC">
        <w:trPr>
          <w:trHeight w:val="530"/>
        </w:trPr>
        <w:tc>
          <w:tcPr>
            <w:tcW w:w="544" w:type="dxa"/>
            <w:vMerge w:val="restart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№</w:t>
            </w:r>
          </w:p>
        </w:tc>
        <w:tc>
          <w:tcPr>
            <w:tcW w:w="4479" w:type="dxa"/>
            <w:vMerge w:val="restart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Индикатор</w:t>
            </w:r>
          </w:p>
        </w:tc>
        <w:tc>
          <w:tcPr>
            <w:tcW w:w="2512" w:type="dxa"/>
            <w:vMerge w:val="restart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Единица измерения</w:t>
            </w:r>
          </w:p>
        </w:tc>
        <w:tc>
          <w:tcPr>
            <w:tcW w:w="7538" w:type="dxa"/>
            <w:gridSpan w:val="3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Значение индикатора</w:t>
            </w:r>
          </w:p>
        </w:tc>
      </w:tr>
      <w:tr w:rsidR="003A6EFC" w:rsidTr="00EE18B0">
        <w:trPr>
          <w:trHeight w:val="283"/>
        </w:trPr>
        <w:tc>
          <w:tcPr>
            <w:tcW w:w="544" w:type="dxa"/>
            <w:vMerge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4479" w:type="dxa"/>
            <w:vMerge/>
          </w:tcPr>
          <w:p w:rsidR="003A6EFC" w:rsidRDefault="003A6EFC" w:rsidP="00EE18B0">
            <w:pPr>
              <w:rPr>
                <w:rFonts w:cs="Times New Roman"/>
                <w:szCs w:val="24"/>
              </w:rPr>
            </w:pPr>
          </w:p>
        </w:tc>
        <w:tc>
          <w:tcPr>
            <w:tcW w:w="2512" w:type="dxa"/>
            <w:vMerge/>
          </w:tcPr>
          <w:p w:rsidR="003A6EFC" w:rsidRDefault="003A6EFC" w:rsidP="00EE18B0">
            <w:pPr>
              <w:rPr>
                <w:rFonts w:cs="Times New Roman"/>
                <w:szCs w:val="24"/>
              </w:rPr>
            </w:pPr>
          </w:p>
        </w:tc>
        <w:tc>
          <w:tcPr>
            <w:tcW w:w="2512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 г.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 г.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2015 г.</w:t>
            </w:r>
          </w:p>
        </w:tc>
      </w:tr>
      <w:tr w:rsidR="003A6EFC" w:rsidTr="00EE18B0">
        <w:trPr>
          <w:trHeight w:val="1090"/>
        </w:trPr>
        <w:tc>
          <w:tcPr>
            <w:tcW w:w="544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4479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отремонтированных объектов</w:t>
            </w:r>
          </w:p>
        </w:tc>
        <w:tc>
          <w:tcPr>
            <w:tcW w:w="2512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3A6EFC" w:rsidTr="00EE18B0">
        <w:trPr>
          <w:trHeight w:val="1090"/>
        </w:trPr>
        <w:tc>
          <w:tcPr>
            <w:tcW w:w="544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4479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введенных в эксплуатацию объектов</w:t>
            </w:r>
          </w:p>
        </w:tc>
        <w:tc>
          <w:tcPr>
            <w:tcW w:w="2512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  <w:tc>
          <w:tcPr>
            <w:tcW w:w="2513" w:type="dxa"/>
          </w:tcPr>
          <w:p w:rsidR="003A6EFC" w:rsidRDefault="003A6EFC" w:rsidP="00EE18B0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</w:tr>
    </w:tbl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EE18B0" w:rsidRDefault="00EE18B0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Утверждена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Постановлением Главы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3A6EFC" w:rsidRDefault="003A6EFC" w:rsidP="00EE18B0">
      <w:pPr>
        <w:spacing w:after="0"/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E18B0" w:rsidRDefault="003A6EFC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2 от 24.01.2013 г.</w:t>
      </w:r>
    </w:p>
    <w:p w:rsidR="003A6EFC" w:rsidRDefault="003A6EFC" w:rsidP="003A6EFC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МУНИЦИПАЛЬНАЯ ЦЕЛЕВАЯ ПРОГРАММА</w:t>
      </w: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автомобильных дорог общего пользования местного значения в сельском поселении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(далее Программа)</w:t>
      </w:r>
    </w:p>
    <w:p w:rsidR="003A6EFC" w:rsidRDefault="003A6EFC" w:rsidP="003A6E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autoSpaceDE w:val="0"/>
        <w:autoSpaceDN w:val="0"/>
        <w:adjustRightInd w:val="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Паспорт Программы</w:t>
      </w:r>
    </w:p>
    <w:p w:rsidR="003A6EFC" w:rsidRDefault="003A6EFC" w:rsidP="003A6EFC">
      <w:pPr>
        <w:autoSpaceDE w:val="0"/>
        <w:autoSpaceDN w:val="0"/>
        <w:adjustRightInd w:val="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5"/>
        <w:gridCol w:w="4786"/>
      </w:tblGrid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Наименование Программы  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"Модернизация и развитие автомобильных дорог общего пользования местного значения в сельском поселении Пискалы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3A6EFC" w:rsidRDefault="003A6EFC" w:rsidP="00EE18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2013-2015 годы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" (далее - Программа)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Основание для разработки 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Постановление              </w:t>
            </w:r>
          </w:p>
        </w:tc>
      </w:tr>
      <w:tr w:rsidR="003A6EFC" w:rsidTr="00EE18B0">
        <w:trPr>
          <w:trHeight w:val="41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Заказчик Программы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3A6EFC" w:rsidTr="00EE18B0">
        <w:trPr>
          <w:trHeight w:val="412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Исполнители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Основная цель Программы 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улучшение качества дорожной сети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поддержание в надлежащем состоянии автомобильных дорог местного значения 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увеличение протяженности дорог с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усовершенствованным покрытием;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                                      </w:t>
            </w:r>
          </w:p>
        </w:tc>
      </w:tr>
      <w:tr w:rsidR="003A6EFC" w:rsidTr="00EE18B0">
        <w:trPr>
          <w:trHeight w:val="1620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Arial"/>
                <w:sz w:val="24"/>
                <w:szCs w:val="24"/>
              </w:rPr>
              <w:lastRenderedPageBreak/>
              <w:t>Основные задачи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реализации Программы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2013-2015 годы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 финансирования 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Для выполнения мероприятий Программы необходимо 36185 тысяч рублей, в том числе и по годам:                                                      2013год- 185 тысяч рублей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2014 год- 4000 тысяч рублей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2015 год –32000 тысяч рублей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Ожидаемы конечные результаты реализации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увеличение протяженности дорог с усовершенствованным покрытием на 2,0 км</w:t>
            </w:r>
          </w:p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ремонт дорог на 3,6 км</w:t>
            </w:r>
          </w:p>
        </w:tc>
      </w:tr>
      <w:tr w:rsidR="003A6EFC" w:rsidTr="00EE18B0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Организация управления и системы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исполнением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6EFC" w:rsidRDefault="003A6EFC" w:rsidP="00EE18B0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управление 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реализацией Программы осуществляет Глава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</w:t>
            </w:r>
          </w:p>
        </w:tc>
      </w:tr>
    </w:tbl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Характеристика проблемы, на решение которой направлена Программа</w:t>
      </w:r>
    </w:p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Важным фактором жизнеобеспечения населения, способствующим стабильности социально-экономического развития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значения в сельском поселении Пискалы муниципального района Ставропольский Самарской области составляет 14,2 км, из них с усовершенствованным (асфальтовым) покрытием – 3,6 км (25,4%), дороги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щебеночным покрытием и грунтовые – 10,6 км (74,6%). 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Площадь дорожно-уличной сети в населенных пунктах сельского поселения Пискалы муниципального района Ставропольский составляет – 56,8 тыс. 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, в том числе 14,4 тыс. м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с асфальтобетонным покрытием. Данные о площади дорожной сети и ее состоянии, протяженности дорог по типам покрытия в сельском поселении Пискалы муниципального района Ставропольский приведены в Приложении №1.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целевых программ с привлечением средств областного бюджета.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Основные цели Программы</w:t>
      </w:r>
    </w:p>
    <w:p w:rsidR="003A6EFC" w:rsidRDefault="003A6EFC" w:rsidP="003A6EFC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Целью настоящей Программы является увеличение протяженности, пропускной способности и приведения в нормативное состояние дорог местного значения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Достижение цели Программы обеспечивается за счет решения следующих задач: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ремонт дорог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щебеночным покрытием;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проектирование и строительство дорог.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Цель Программы,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улучшение эффективности обслуживания участников дорожного движения;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повышение безопасности дорожного движения и экологической безопасности объектов;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3A6EFC" w:rsidRDefault="003A6EFC" w:rsidP="003A6EFC">
      <w:pPr>
        <w:pStyle w:val="a3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Задачи Программы, сроки реализации Программы</w:t>
      </w:r>
    </w:p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Основными задачами Программы являются: проектирование,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строительство, капитальный ремонт и ремонт автомобильных дорог общего пользования местного значения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Решение задач Программы осуществляется путем предоставления из областного бюджета субсидий местному бюджету на проектирование,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3A6EFC" w:rsidRDefault="003A6EFC" w:rsidP="003A6EF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3A6EFC" w:rsidRDefault="003A6EFC" w:rsidP="003A6EF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3A6EFC" w:rsidRDefault="003A6EFC" w:rsidP="003A6EF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</w:t>
      </w:r>
      <w:r>
        <w:rPr>
          <w:rFonts w:ascii="Times New Roman" w:hAnsi="Times New Roman" w:cs="Times New Roman"/>
          <w:sz w:val="24"/>
          <w:szCs w:val="24"/>
        </w:rPr>
        <w:lastRenderedPageBreak/>
        <w:t>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отвода автомобильной дороги.</w:t>
      </w:r>
    </w:p>
    <w:p w:rsidR="003A6EFC" w:rsidRDefault="003A6EFC" w:rsidP="003A6EF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Сроки реализации Программы 2013-2015 гг.</w:t>
      </w:r>
    </w:p>
    <w:p w:rsidR="003A6EFC" w:rsidRDefault="003A6EFC" w:rsidP="003A6EF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ConsPlusNormal"/>
        <w:widowControl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Целевые индикаторы и показатели, характеризующие реализацию Программы</w:t>
      </w:r>
    </w:p>
    <w:p w:rsidR="003A6EFC" w:rsidRDefault="003A6EFC" w:rsidP="003A6EFC">
      <w:pPr>
        <w:pStyle w:val="ConsPlusNormal"/>
        <w:widowControl/>
        <w:ind w:left="72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Реализация программных мероприятий позволит существенно повысить уровень жизни населения сельского поселения Пискалы.</w:t>
      </w:r>
    </w:p>
    <w:p w:rsidR="003A6EFC" w:rsidRDefault="003A6EFC" w:rsidP="003A6EF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Протяженность дорог местного значения с усовершенствованным покрытием увеличится на 2,0 км, возрастет их надежность и эксплуатационные характеристики.</w:t>
      </w:r>
    </w:p>
    <w:p w:rsidR="003A6EFC" w:rsidRDefault="003A6EFC" w:rsidP="003A6EF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Реализация Программы в целом приведет к значительному улучшению транспортно-эксплуатационного состояния дорог местного значения в сельском поселении Пискалы муниципального района Ставропольский Самарской области, в том числе будет построено 2,0 км, отремонтировано 3,6 км дорог местного значения.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Перечень целевых индикаторов (показателей), характеризующих ежегодный ход и итоги реализации Программы, определен в </w:t>
      </w:r>
      <w:r>
        <w:rPr>
          <w:rFonts w:ascii="Times New Roman" w:hAnsi="Times New Roman" w:cs="Times New Roman"/>
          <w:b/>
          <w:sz w:val="24"/>
          <w:szCs w:val="24"/>
        </w:rPr>
        <w:t>Приложении № 2</w:t>
      </w:r>
      <w:r>
        <w:rPr>
          <w:rFonts w:ascii="Times New Roman" w:hAnsi="Times New Roman" w:cs="Times New Roman"/>
          <w:sz w:val="24"/>
          <w:szCs w:val="24"/>
        </w:rPr>
        <w:t xml:space="preserve"> к Программе.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Мероприятия Программы</w:t>
      </w:r>
    </w:p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В перечень программных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значения сельского поселения Пискалы муниципального района Ставропольский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Обоснование ресурсного обеспечения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Программой предусматривается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софинансирование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расходных обязательств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а также предоставление субсидий  из областного бюджета, в целях ресурсного обеспечения работ по проектированию, строительству, реконструкции и ремонту дорог муниципального района Ставропольский Самарской области. 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Указанные в Программе объемы финансирования отдельных мероприятий являются предполагаемыми. </w:t>
      </w:r>
      <w:proofErr w:type="gramStart"/>
      <w:r>
        <w:rPr>
          <w:rFonts w:ascii="Times New Roman" w:hAnsi="Times New Roman" w:cs="Times New Roman"/>
          <w:sz w:val="24"/>
          <w:szCs w:val="24"/>
        </w:rPr>
        <w:t>Объемы ассигнований подлежат уточнению исходя из возможностей бюджета сельского поселения Пискалы муниципального района Ставропольский Самарской области на соответствующий финансовый год.</w:t>
      </w:r>
      <w:proofErr w:type="gramEnd"/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Общий объем финансирования мероприятий Программы составляет 36185 тысяч рублей, в том числе:</w:t>
      </w:r>
    </w:p>
    <w:p w:rsidR="003A6EFC" w:rsidRDefault="003A6EFC" w:rsidP="003A6EFC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2013году - 185 тысяч рублей;</w:t>
      </w:r>
    </w:p>
    <w:p w:rsidR="003A6EFC" w:rsidRDefault="003A6EFC" w:rsidP="003A6EFC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2014 году - 4000 тысяч рублей;</w:t>
      </w:r>
    </w:p>
    <w:p w:rsidR="003A6EFC" w:rsidRDefault="003A6EFC" w:rsidP="003A6EFC">
      <w:pPr>
        <w:pStyle w:val="a3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2015 году - 32000 тысяч рублей;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Финансирование мероприятий Программы будет осуществляться в форме бюджетных ассигнований на предоставление межбюджетных трансфертов из областного бюджета в форме субсидий местным бюджетам.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Механизм реализации Программы</w:t>
      </w:r>
    </w:p>
    <w:p w:rsidR="003A6EFC" w:rsidRDefault="003A6EFC" w:rsidP="003A6E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Функции муниципального заказчика Программы выполняет Администрация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Администрация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Общее руководство за реализацией мероприятий Программы осуществляет Глава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целевым использованием выделенных бюджетных средств осуществляет Финансовое управление администрации сельского поселения Пискалы муниципального района Ставропольский Самарской области.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Мероприятия Программы реализуются посредством заключения муниципальных контрактов между муниципальным заказчиком Программы и исполнителями Программы, в том числе муниципальных контрактов на строительство, реконструкцию, капитальный ремонт, ремонт и содержание автомобильных дорог. 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Важными элементами механизма реализации Программы являются планирование, мониторинг, уточнение и корректировка целевых показателей Программы. В связи с этим ход реализации Программы ежегодно оценивается на основе результативности мероприятий Программы и достижения целевых индикаторов.</w:t>
      </w:r>
    </w:p>
    <w:p w:rsidR="003A6EFC" w:rsidRDefault="003A6EFC" w:rsidP="003A6EFC">
      <w:pPr>
        <w:pStyle w:val="a3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a3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Оценка социально-экономической эффективности реализации Программы</w:t>
      </w: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Эффективность реализации Программы зависит от результатов, полученных в сфере деятельности транспорта 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вне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его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развития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автомобильных дорог  общего пользования местного значения относятся: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повышение уровня и улучшение социальных условий жизни населения;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снижение транспортной составляющей в цене товаров и услуг;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улучшение транспортного обслуживания сельского хозяйства и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3A6EFC" w:rsidRDefault="003A6EFC" w:rsidP="003A6EF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Последовательная реализация мероприятий Программы будет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Pr="000E2201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/>
    <w:p w:rsidR="006C4AAC" w:rsidRDefault="006C4AAC" w:rsidP="003A6EFC">
      <w:pPr>
        <w:pStyle w:val="ConsPlusNormal"/>
        <w:widowControl/>
        <w:ind w:firstLine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ConsPlusNormal"/>
        <w:widowControl/>
        <w:ind w:firstLine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долгосрочной целевой программе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автомобильных дорог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сельском поселении Пискалы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A6EFC" w:rsidRDefault="003A6EFC" w:rsidP="003A6EF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3A6EFC" w:rsidRDefault="003A6EFC" w:rsidP="003A6EF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3A6EFC" w:rsidRDefault="003A6EFC" w:rsidP="003A6EFC">
      <w:pPr>
        <w:pStyle w:val="ConsPlusNormal"/>
        <w:widowControl/>
        <w:ind w:firstLine="0"/>
        <w:jc w:val="right"/>
        <w:rPr>
          <w:sz w:val="24"/>
          <w:szCs w:val="24"/>
        </w:rPr>
      </w:pPr>
    </w:p>
    <w:p w:rsidR="003A6EFC" w:rsidRDefault="003A6EFC" w:rsidP="003A6EF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МЕТОДИКА ОЦЕНКИ ЭФФЕКТИВНОСТИ</w:t>
      </w:r>
    </w:p>
    <w:p w:rsidR="003A6EFC" w:rsidRDefault="003A6EFC" w:rsidP="003A6EF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РЕАЛИЗАЦИИ МУНИЦИПАЛЬНОЙ ЦЕЛЕВОЙ ПРОГРАММЫ </w:t>
      </w:r>
    </w:p>
    <w:p w:rsidR="003A6EFC" w:rsidRDefault="003A6EFC" w:rsidP="003A6EF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"МОДЕРНИЗАЦИЯ И РАЗВИТИЕ АВТОМОБИЛЬНЫХ ДОРОГ ОБЩЕГО ПОЛЬЗОВАНИЯ МЕСТНОГО ЗНАЧЕНИЯ</w:t>
      </w:r>
    </w:p>
    <w:p w:rsidR="003A6EFC" w:rsidRDefault="003A6EFC" w:rsidP="003A6EF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 СЕЛЬСКОМ ПОСЕЛЕНИИ ПИСКАЛЫ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НА 2013-2015 ГОДЫ"</w:t>
      </w:r>
    </w:p>
    <w:p w:rsidR="003A6EFC" w:rsidRDefault="003A6EFC" w:rsidP="003A6EFC">
      <w:pPr>
        <w:pStyle w:val="ConsPlusNormal"/>
        <w:widowControl/>
        <w:ind w:firstLine="540"/>
        <w:jc w:val="both"/>
      </w:pPr>
    </w:p>
    <w:p w:rsidR="003A6EFC" w:rsidRDefault="003A6EFC" w:rsidP="003A6EF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Оценка эффективности реализации районной целевой программы "</w:t>
      </w:r>
      <w:r>
        <w:rPr>
          <w:rFonts w:ascii="Times New Roman" w:hAnsi="Times New Roman" w:cs="Times New Roman"/>
          <w:sz w:val="24"/>
          <w:szCs w:val="24"/>
        </w:rPr>
        <w:t xml:space="preserve"> Модернизация и развитие автомобильных дорог общего пользования местного значения </w:t>
      </w:r>
    </w:p>
    <w:p w:rsidR="003A6EFC" w:rsidRDefault="003A6EFC" w:rsidP="003A6EFC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сельском поселении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на 2013-2015 годы</w:t>
      </w:r>
      <w:r>
        <w:rPr>
          <w:rFonts w:ascii="Times New Roman" w:hAnsi="Times New Roman"/>
          <w:sz w:val="24"/>
          <w:szCs w:val="24"/>
        </w:rPr>
        <w:t xml:space="preserve"> " осуществляется заказчиком Программы – Администрацией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годам в течение всего срока реализации Программы.</w:t>
      </w:r>
    </w:p>
    <w:p w:rsidR="003A6EFC" w:rsidRDefault="003A6EFC" w:rsidP="003A6EF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 В составе ежегодного отчета о ходе работ по Программе представляется информация об оценке эффективности реализации Программы по следующим критериям:</w:t>
      </w:r>
    </w:p>
    <w:p w:rsidR="003A6EFC" w:rsidRDefault="003A6EFC" w:rsidP="003A6EF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2.1. Критерий "Степень </w:t>
      </w:r>
      <w:proofErr w:type="gramStart"/>
      <w:r>
        <w:rPr>
          <w:rFonts w:ascii="Times New Roman" w:hAnsi="Times New Roman"/>
          <w:sz w:val="24"/>
          <w:szCs w:val="24"/>
        </w:rPr>
        <w:t>достижения планируемых результатов целевых индикаторов реализации мероприятий</w:t>
      </w:r>
      <w:proofErr w:type="gramEnd"/>
      <w:r>
        <w:rPr>
          <w:rFonts w:ascii="Times New Roman" w:hAnsi="Times New Roman"/>
          <w:sz w:val="24"/>
          <w:szCs w:val="24"/>
        </w:rPr>
        <w:t xml:space="preserve"> Программы" базируется на анализе целевых показателей, указанных в Программе, и рассчитывается по формуле</w:t>
      </w:r>
    </w:p>
    <w:p w:rsidR="003A6EFC" w:rsidRPr="0050618B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ЦИФ</w:t>
      </w:r>
    </w:p>
    <w:p w:rsidR="003A6EFC" w:rsidRPr="0050618B" w:rsidRDefault="003A6EFC" w:rsidP="003A6EFC">
      <w:pPr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proofErr w:type="gramEnd"/>
    </w:p>
    <w:p w:rsidR="003A6EFC" w:rsidRPr="0050618B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КЦИ</w:t>
      </w:r>
      <w:r w:rsidRPr="0050618B">
        <w:rPr>
          <w:rFonts w:ascii="Times New Roman" w:hAnsi="Times New Roman"/>
          <w:sz w:val="24"/>
          <w:szCs w:val="24"/>
        </w:rPr>
        <w:t xml:space="preserve">  = ------,</w:t>
      </w:r>
    </w:p>
    <w:p w:rsidR="003A6EFC" w:rsidRPr="0050618B" w:rsidRDefault="003A6EFC" w:rsidP="003A6EFC">
      <w:pPr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ЦИП</w:t>
      </w:r>
      <w:proofErr w:type="gramEnd"/>
    </w:p>
    <w:p w:rsidR="003A6EFC" w:rsidRPr="0050618B" w:rsidRDefault="003A6EFC" w:rsidP="003A6EFC">
      <w:pPr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proofErr w:type="gram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где КЦИ  - степень достижения i-го целевого индикатора Программы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ЦИФ  (ЦИП) - фактическое (плановое) значение i-го целевого индикатора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Программы.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Значение показателя КЦИ  должно быть больше либо равно 1.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2.2. Критерий "Степень соответствия бюджетных затрат на мероприятия Программы запланированному уровню затрат" рассчитывается по формуле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БЗФ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КБЗ</w:t>
      </w:r>
      <w:proofErr w:type="gramStart"/>
      <w:r>
        <w:rPr>
          <w:rFonts w:ascii="Times New Roman" w:hAnsi="Times New Roman"/>
          <w:sz w:val="24"/>
          <w:szCs w:val="24"/>
        </w:rPr>
        <w:t>i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= ------,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БЗП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где КБЗ  - степень соответствия бюджетных затрат i-го мероприятия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Программы;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БЗФ  (БЗП) - фактическое (плановое, прогнозное) значение </w:t>
      </w:r>
      <w:proofErr w:type="gramStart"/>
      <w:r>
        <w:rPr>
          <w:rFonts w:ascii="Times New Roman" w:hAnsi="Times New Roman"/>
          <w:sz w:val="24"/>
          <w:szCs w:val="24"/>
        </w:rPr>
        <w:t>бюджетных</w:t>
      </w:r>
      <w:proofErr w:type="gram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затрат i-го мероприятия Программы.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Значение показателя КБЗ  должно быть меньше либо равно 1.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Программы в расчете на 1 единицу прироста целевого индикатора по тому же мероприятию и рассчитывается по формулам: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БРПБРФ</w:t>
      </w:r>
    </w:p>
    <w:p w:rsidR="003A6EFC" w:rsidRDefault="003A6EFC" w:rsidP="003A6EFC">
      <w:pPr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ii</w:t>
      </w:r>
      <w:proofErr w:type="gramEnd"/>
    </w:p>
    <w:p w:rsidR="003A6EFC" w:rsidRDefault="003A6EFC" w:rsidP="003A6EF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ЭП</w:t>
      </w:r>
      <w:r>
        <w:rPr>
          <w:rFonts w:ascii="Times New Roman" w:hAnsi="Times New Roman"/>
          <w:sz w:val="24"/>
          <w:szCs w:val="24"/>
          <w:lang w:val="en-US"/>
        </w:rPr>
        <w:t xml:space="preserve">  = ------; </w:t>
      </w:r>
      <w:r>
        <w:rPr>
          <w:rFonts w:ascii="Times New Roman" w:hAnsi="Times New Roman"/>
          <w:sz w:val="24"/>
          <w:szCs w:val="24"/>
        </w:rPr>
        <w:t>ЭФ</w:t>
      </w:r>
      <w:r>
        <w:rPr>
          <w:rFonts w:ascii="Times New Roman" w:hAnsi="Times New Roman"/>
          <w:sz w:val="24"/>
          <w:szCs w:val="24"/>
          <w:lang w:val="en-US"/>
        </w:rPr>
        <w:t xml:space="preserve">  = ------,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ЦИП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ЦИФ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где ЭП  (ЭФ) - плановая   (фактическая)   отдача   бюджетных  средств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</w:t>
      </w:r>
      <w:proofErr w:type="spellStart"/>
      <w:r>
        <w:rPr>
          <w:rFonts w:ascii="Times New Roman" w:hAnsi="Times New Roman"/>
          <w:sz w:val="24"/>
          <w:szCs w:val="24"/>
        </w:rPr>
        <w:t>i-му</w:t>
      </w:r>
      <w:proofErr w:type="spellEnd"/>
      <w:r>
        <w:rPr>
          <w:rFonts w:ascii="Times New Roman" w:hAnsi="Times New Roman"/>
          <w:sz w:val="24"/>
          <w:szCs w:val="24"/>
        </w:rPr>
        <w:t xml:space="preserve"> мероприятию Программы;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БРП  (БРФ) - плановый   (фактический)   расход    бюджетных   средств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i-е мероприятие Программы;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ЦИП  (ЦИФ) - плановое   (фактическое)  значение  целевого  индикатора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</w:t>
      </w:r>
      <w:proofErr w:type="spellStart"/>
      <w:r>
        <w:rPr>
          <w:rFonts w:ascii="Times New Roman" w:hAnsi="Times New Roman"/>
          <w:sz w:val="24"/>
          <w:szCs w:val="24"/>
        </w:rPr>
        <w:t>i-му</w:t>
      </w:r>
      <w:proofErr w:type="spellEnd"/>
      <w:r>
        <w:rPr>
          <w:rFonts w:ascii="Times New Roman" w:hAnsi="Times New Roman"/>
          <w:sz w:val="24"/>
          <w:szCs w:val="24"/>
        </w:rPr>
        <w:t xml:space="preserve"> мероприятию Программы.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Значение показателя ЭФ  не должно превышать значения показателя ЭП.</w:t>
      </w: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/>
          <w:sz w:val="24"/>
          <w:szCs w:val="24"/>
        </w:rPr>
      </w:pP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 w:rsidP="003A6EFC"/>
    <w:p w:rsidR="003A6EFC" w:rsidRDefault="003A6EFC"/>
    <w:sectPr w:rsidR="003A6EFC" w:rsidSect="00EE18B0">
      <w:pgSz w:w="11906" w:h="16838"/>
      <w:pgMar w:top="567" w:right="851" w:bottom="1134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7586F"/>
    <w:multiLevelType w:val="hybridMultilevel"/>
    <w:tmpl w:val="B9881CCC"/>
    <w:lvl w:ilvl="0" w:tplc="AFB2D340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A6EFC"/>
    <w:rsid w:val="003A6EFC"/>
    <w:rsid w:val="006C4AAC"/>
    <w:rsid w:val="00774A36"/>
    <w:rsid w:val="00EE18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4A36"/>
  </w:style>
  <w:style w:type="paragraph" w:styleId="1">
    <w:name w:val="heading 1"/>
    <w:basedOn w:val="a"/>
    <w:next w:val="a"/>
    <w:link w:val="10"/>
    <w:qFormat/>
    <w:rsid w:val="003A6E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6EFC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3A6EFC"/>
    <w:pPr>
      <w:spacing w:after="0" w:line="240" w:lineRule="auto"/>
      <w:ind w:left="720"/>
      <w:contextualSpacing/>
    </w:pPr>
    <w:rPr>
      <w:rFonts w:eastAsiaTheme="minorHAnsi"/>
      <w:lang w:eastAsia="en-US"/>
    </w:rPr>
  </w:style>
  <w:style w:type="paragraph" w:customStyle="1" w:styleId="ConsPlusTitle">
    <w:name w:val="ConsPlusTitle"/>
    <w:uiPriority w:val="99"/>
    <w:rsid w:val="003A6EF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3A6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6EF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A6E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6">
    <w:name w:val="Table Grid"/>
    <w:basedOn w:val="a1"/>
    <w:uiPriority w:val="59"/>
    <w:rsid w:val="003A6EFC"/>
    <w:pPr>
      <w:spacing w:after="0" w:line="240" w:lineRule="auto"/>
    </w:pPr>
    <w:rPr>
      <w:rFonts w:ascii="Times New Roman" w:eastAsiaTheme="minorHAnsi" w:hAnsi="Times New Roman"/>
      <w:sz w:val="24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3408</Words>
  <Characters>19428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2013-04-05T04:29:00Z</cp:lastPrinted>
  <dcterms:created xsi:type="dcterms:W3CDTF">2013-03-04T05:48:00Z</dcterms:created>
  <dcterms:modified xsi:type="dcterms:W3CDTF">2013-04-05T04:30:00Z</dcterms:modified>
</cp:coreProperties>
</file>