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267AB585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2C9635DA" w:rsidR="00090886" w:rsidRPr="00B30D46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от </w:t>
      </w:r>
      <w:r w:rsidR="00090886"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B30D46" w:rsidRPr="00B30D46">
        <w:rPr>
          <w:b/>
          <w:bCs/>
          <w:color w:val="000000" w:themeColor="text1"/>
          <w:sz w:val="26"/>
          <w:szCs w:val="26"/>
        </w:rPr>
        <w:t xml:space="preserve">30 марта </w:t>
      </w:r>
      <w:r w:rsidR="00090886" w:rsidRPr="00B30D46">
        <w:rPr>
          <w:b/>
          <w:color w:val="000000" w:themeColor="text1"/>
          <w:sz w:val="26"/>
          <w:szCs w:val="26"/>
        </w:rPr>
        <w:t>202</w:t>
      </w:r>
      <w:r w:rsidR="00050382" w:rsidRPr="00B30D46">
        <w:rPr>
          <w:b/>
          <w:color w:val="000000" w:themeColor="text1"/>
          <w:sz w:val="26"/>
          <w:szCs w:val="26"/>
        </w:rPr>
        <w:t>2</w:t>
      </w:r>
      <w:r w:rsidR="00090886" w:rsidRPr="00B30D46">
        <w:rPr>
          <w:b/>
          <w:color w:val="000000" w:themeColor="text1"/>
          <w:sz w:val="26"/>
          <w:szCs w:val="26"/>
        </w:rPr>
        <w:t xml:space="preserve"> г.                                                                         №</w:t>
      </w:r>
      <w:r w:rsidR="00B30D46" w:rsidRPr="00B30D46">
        <w:rPr>
          <w:b/>
          <w:color w:val="000000" w:themeColor="text1"/>
          <w:sz w:val="26"/>
          <w:szCs w:val="26"/>
        </w:rPr>
        <w:t xml:space="preserve"> 56</w:t>
      </w:r>
      <w:r w:rsidR="00090886" w:rsidRPr="00B30D46">
        <w:rPr>
          <w:b/>
          <w:color w:val="000000" w:themeColor="text1"/>
          <w:sz w:val="26"/>
          <w:szCs w:val="26"/>
        </w:rPr>
        <w:t xml:space="preserve"> 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3DBF3FF5" w14:textId="33DBB734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B30D4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B30D4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B30D46">
        <w:rPr>
          <w:b/>
          <w:bCs/>
          <w:color w:val="000000" w:themeColor="text1"/>
          <w:sz w:val="26"/>
          <w:szCs w:val="26"/>
        </w:rPr>
        <w:t>29.09.</w:t>
      </w:r>
      <w:r w:rsidRPr="00B30D4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B30D46">
        <w:rPr>
          <w:b/>
          <w:bCs/>
          <w:color w:val="000000" w:themeColor="text1"/>
          <w:sz w:val="26"/>
          <w:szCs w:val="26"/>
        </w:rPr>
        <w:t>3</w:t>
      </w:r>
      <w:r w:rsidR="008C73BA" w:rsidRPr="00B30D46">
        <w:rPr>
          <w:b/>
          <w:bCs/>
          <w:color w:val="000000" w:themeColor="text1"/>
          <w:sz w:val="26"/>
          <w:szCs w:val="26"/>
        </w:rPr>
        <w:t>4</w:t>
      </w:r>
      <w:r w:rsidRPr="00B30D46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B30D46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r w:rsidR="008C73BA" w:rsidRPr="00B30D46">
        <w:rPr>
          <w:b/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B30D4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="008C73BA" w:rsidRPr="00B30D46">
        <w:rPr>
          <w:b/>
          <w:bCs/>
          <w:color w:val="000000" w:themeColor="text1"/>
          <w:sz w:val="26"/>
          <w:szCs w:val="26"/>
        </w:rPr>
        <w:t xml:space="preserve"> </w:t>
      </w:r>
      <w:proofErr w:type="spellStart"/>
      <w:r w:rsidR="008C73BA" w:rsidRPr="00B30D46">
        <w:rPr>
          <w:b/>
          <w:bCs/>
          <w:color w:val="000000" w:themeColor="text1"/>
          <w:sz w:val="26"/>
          <w:szCs w:val="26"/>
        </w:rPr>
        <w:t>м.р</w:t>
      </w:r>
      <w:proofErr w:type="gramStart"/>
      <w:r w:rsidR="008C73BA" w:rsidRPr="00B30D46">
        <w:rPr>
          <w:b/>
          <w:bCs/>
          <w:color w:val="000000" w:themeColor="text1"/>
          <w:sz w:val="26"/>
          <w:szCs w:val="26"/>
        </w:rPr>
        <w:t>.С</w:t>
      </w:r>
      <w:proofErr w:type="gramEnd"/>
      <w:r w:rsidR="008C73BA" w:rsidRPr="00B30D46">
        <w:rPr>
          <w:b/>
          <w:bCs/>
          <w:color w:val="000000" w:themeColor="text1"/>
          <w:sz w:val="26"/>
          <w:szCs w:val="26"/>
        </w:rPr>
        <w:t>тавропольский</w:t>
      </w:r>
      <w:proofErr w:type="spellEnd"/>
      <w:r w:rsidR="008C73BA" w:rsidRPr="00B30D46">
        <w:rPr>
          <w:b/>
          <w:bCs/>
          <w:color w:val="000000" w:themeColor="text1"/>
          <w:sz w:val="26"/>
          <w:szCs w:val="26"/>
        </w:rPr>
        <w:t xml:space="preserve"> Самарской области</w:t>
      </w:r>
      <w:r w:rsidRPr="00B30D46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4D1E2BBD" w:rsidR="00090886" w:rsidRPr="004C6325" w:rsidRDefault="00090886" w:rsidP="004C6325">
      <w:pPr>
        <w:shd w:val="clear" w:color="auto" w:fill="FFFFFF"/>
        <w:ind w:firstLine="709"/>
        <w:jc w:val="both"/>
        <w:rPr>
          <w:color w:val="000000" w:themeColor="text1"/>
        </w:rPr>
      </w:pPr>
      <w:proofErr w:type="gramStart"/>
      <w:r w:rsidRPr="004C6325">
        <w:rPr>
          <w:color w:val="000000" w:themeColor="text1"/>
        </w:rPr>
        <w:t xml:space="preserve">В </w:t>
      </w:r>
      <w:r w:rsidR="004C6325" w:rsidRPr="004C6325">
        <w:rPr>
          <w:color w:val="000000"/>
        </w:rPr>
        <w:t xml:space="preserve">соответствии со статьей 3.1 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</w:t>
      </w:r>
      <w:r w:rsidRPr="004C6325">
        <w:rPr>
          <w:color w:val="000000" w:themeColor="text1"/>
        </w:rPr>
        <w:t>с Федеральным законом от 31.07.2020 № 248-ФЗ «О государственном контроле (надзоре) и муниципальном контроле в Российской</w:t>
      </w:r>
      <w:proofErr w:type="gramEnd"/>
      <w:r w:rsidRPr="004C6325">
        <w:rPr>
          <w:color w:val="000000" w:themeColor="text1"/>
        </w:rPr>
        <w:t xml:space="preserve"> Федерации», Уставом </w:t>
      </w:r>
      <w:r w:rsidR="00432078" w:rsidRPr="004C6325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4C6325">
        <w:rPr>
          <w:bCs/>
          <w:color w:val="000000" w:themeColor="text1"/>
        </w:rPr>
        <w:t>Пискалы</w:t>
      </w:r>
      <w:proofErr w:type="spellEnd"/>
      <w:r w:rsidRPr="004C6325">
        <w:rPr>
          <w:i/>
          <w:iCs/>
          <w:color w:val="000000" w:themeColor="text1"/>
        </w:rPr>
        <w:t xml:space="preserve"> </w:t>
      </w:r>
      <w:r w:rsidRPr="004C6325">
        <w:rPr>
          <w:color w:val="000000" w:themeColor="text1"/>
        </w:rPr>
        <w:t xml:space="preserve">Собрание представителей </w:t>
      </w:r>
      <w:r w:rsidR="00432078" w:rsidRPr="004C6325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4C6325">
        <w:rPr>
          <w:bCs/>
          <w:color w:val="000000" w:themeColor="text1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AE6F1E" w:rsidRDefault="00090886" w:rsidP="00AE6F1E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437B0CD2" w14:textId="49D3AB8E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171856" w:rsidRPr="00204BC1">
        <w:rPr>
          <w:color w:val="000000" w:themeColor="text1"/>
          <w:sz w:val="26"/>
          <w:szCs w:val="26"/>
        </w:rPr>
        <w:t>29.09.</w:t>
      </w:r>
      <w:r w:rsidRPr="00204BC1">
        <w:rPr>
          <w:color w:val="000000" w:themeColor="text1"/>
          <w:sz w:val="26"/>
          <w:szCs w:val="26"/>
        </w:rPr>
        <w:t xml:space="preserve">2021 № </w:t>
      </w:r>
      <w:r w:rsidR="00171856" w:rsidRPr="00204BC1">
        <w:rPr>
          <w:color w:val="000000" w:themeColor="text1"/>
          <w:sz w:val="26"/>
          <w:szCs w:val="26"/>
        </w:rPr>
        <w:t>3</w:t>
      </w:r>
      <w:r w:rsidR="004C6325">
        <w:rPr>
          <w:color w:val="000000" w:themeColor="text1"/>
          <w:sz w:val="26"/>
          <w:szCs w:val="26"/>
        </w:rPr>
        <w:t>4</w:t>
      </w:r>
      <w:r w:rsidRPr="00204BC1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204BC1">
        <w:rPr>
          <w:color w:val="000000"/>
          <w:sz w:val="26"/>
          <w:szCs w:val="26"/>
        </w:rPr>
        <w:t>Положения о</w:t>
      </w:r>
      <w:bookmarkStart w:id="0" w:name="_GoBack"/>
      <w:bookmarkEnd w:id="0"/>
      <w:r w:rsidR="0082654A" w:rsidRPr="00204BC1">
        <w:rPr>
          <w:color w:val="000000"/>
          <w:sz w:val="26"/>
          <w:szCs w:val="26"/>
        </w:rPr>
        <w:t xml:space="preserve"> муниципальном контроле </w:t>
      </w:r>
      <w:proofErr w:type="gramStart"/>
      <w:r w:rsidR="004C6325" w:rsidRPr="004C6325">
        <w:rPr>
          <w:bCs/>
          <w:color w:val="000000"/>
          <w:sz w:val="26"/>
          <w:szCs w:val="26"/>
        </w:rPr>
        <w:t>на</w:t>
      </w:r>
      <w:proofErr w:type="gramEnd"/>
      <w:r w:rsidR="004C6325" w:rsidRPr="004C6325">
        <w:rPr>
          <w:bCs/>
          <w:color w:val="000000"/>
          <w:sz w:val="26"/>
          <w:szCs w:val="26"/>
        </w:rPr>
        <w:t xml:space="preserve"> автомобильном транспорте и в дорожном хозяйстве в границах населенных пунктов</w:t>
      </w:r>
      <w:r w:rsidR="004C6325" w:rsidRPr="004C6325">
        <w:rPr>
          <w:bCs/>
          <w:color w:val="000000" w:themeColor="text1"/>
          <w:sz w:val="26"/>
          <w:szCs w:val="26"/>
        </w:rPr>
        <w:t xml:space="preserve"> сельского поселения </w:t>
      </w:r>
      <w:proofErr w:type="spellStart"/>
      <w:r w:rsidR="004C6325" w:rsidRPr="004C6325">
        <w:rPr>
          <w:bCs/>
          <w:color w:val="000000" w:themeColor="text1"/>
          <w:sz w:val="26"/>
          <w:szCs w:val="26"/>
        </w:rPr>
        <w:t>Пискалы</w:t>
      </w:r>
      <w:proofErr w:type="spellEnd"/>
      <w:r w:rsidR="004C6325" w:rsidRPr="004C6325">
        <w:rPr>
          <w:bCs/>
          <w:color w:val="000000" w:themeColor="text1"/>
          <w:sz w:val="26"/>
          <w:szCs w:val="26"/>
        </w:rPr>
        <w:t xml:space="preserve"> </w:t>
      </w:r>
      <w:proofErr w:type="spellStart"/>
      <w:r w:rsidR="004C6325" w:rsidRPr="004C6325">
        <w:rPr>
          <w:bCs/>
          <w:color w:val="000000" w:themeColor="text1"/>
          <w:sz w:val="26"/>
          <w:szCs w:val="26"/>
        </w:rPr>
        <w:t>м.р</w:t>
      </w:r>
      <w:proofErr w:type="gramStart"/>
      <w:r w:rsidR="004C6325" w:rsidRPr="004C6325">
        <w:rPr>
          <w:bCs/>
          <w:color w:val="000000" w:themeColor="text1"/>
          <w:sz w:val="26"/>
          <w:szCs w:val="26"/>
        </w:rPr>
        <w:t>.С</w:t>
      </w:r>
      <w:proofErr w:type="gramEnd"/>
      <w:r w:rsidR="004C6325" w:rsidRPr="004C6325">
        <w:rPr>
          <w:bCs/>
          <w:color w:val="000000" w:themeColor="text1"/>
          <w:sz w:val="26"/>
          <w:szCs w:val="26"/>
        </w:rPr>
        <w:t>тавропольский</w:t>
      </w:r>
      <w:proofErr w:type="spellEnd"/>
      <w:r w:rsidR="004C6325" w:rsidRPr="004C6325">
        <w:rPr>
          <w:bCs/>
          <w:color w:val="000000" w:themeColor="text1"/>
          <w:sz w:val="26"/>
          <w:szCs w:val="26"/>
        </w:rPr>
        <w:t xml:space="preserve"> Самарской области</w:t>
      </w:r>
      <w:r w:rsidRPr="00204BC1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643D8D7D" w:rsidR="0000240A" w:rsidRPr="00204BC1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204BC1">
        <w:rPr>
          <w:b/>
          <w:color w:val="000000" w:themeColor="text1"/>
          <w:sz w:val="26"/>
          <w:szCs w:val="26"/>
        </w:rPr>
        <w:t xml:space="preserve">1) </w:t>
      </w:r>
      <w:r w:rsidRPr="00204BC1">
        <w:rPr>
          <w:color w:val="000000" w:themeColor="text1"/>
          <w:sz w:val="26"/>
          <w:szCs w:val="26"/>
        </w:rPr>
        <w:t xml:space="preserve">пункт </w:t>
      </w:r>
      <w:r w:rsidR="00DD2214" w:rsidRPr="00204BC1">
        <w:rPr>
          <w:color w:val="000000" w:themeColor="text1"/>
          <w:sz w:val="26"/>
          <w:szCs w:val="26"/>
        </w:rPr>
        <w:t xml:space="preserve"> 2 </w:t>
      </w:r>
      <w:r w:rsidRPr="00204BC1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204BC1">
        <w:rPr>
          <w:color w:val="000000"/>
          <w:sz w:val="26"/>
          <w:szCs w:val="26"/>
        </w:rPr>
        <w:t xml:space="preserve">о муниципальном контроле </w:t>
      </w:r>
      <w:r w:rsidR="00575A1F" w:rsidRPr="00575A1F">
        <w:rPr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="00575A1F" w:rsidRPr="00575A1F">
        <w:rPr>
          <w:bCs/>
          <w:color w:val="000000" w:themeColor="text1"/>
          <w:sz w:val="26"/>
          <w:szCs w:val="26"/>
        </w:rPr>
        <w:t xml:space="preserve"> сельского поселения </w:t>
      </w:r>
      <w:proofErr w:type="spellStart"/>
      <w:r w:rsidR="00575A1F" w:rsidRPr="00575A1F">
        <w:rPr>
          <w:bCs/>
          <w:color w:val="000000" w:themeColor="text1"/>
          <w:sz w:val="26"/>
          <w:szCs w:val="26"/>
        </w:rPr>
        <w:t>Пискалы</w:t>
      </w:r>
      <w:proofErr w:type="spellEnd"/>
      <w:r w:rsidR="00575A1F" w:rsidRPr="00575A1F">
        <w:rPr>
          <w:bCs/>
          <w:color w:val="000000" w:themeColor="text1"/>
          <w:sz w:val="26"/>
          <w:szCs w:val="26"/>
        </w:rPr>
        <w:t xml:space="preserve"> </w:t>
      </w:r>
      <w:proofErr w:type="spellStart"/>
      <w:r w:rsidR="00575A1F" w:rsidRPr="00575A1F">
        <w:rPr>
          <w:bCs/>
          <w:color w:val="000000" w:themeColor="text1"/>
          <w:sz w:val="26"/>
          <w:szCs w:val="26"/>
        </w:rPr>
        <w:t>м.р</w:t>
      </w:r>
      <w:proofErr w:type="gramStart"/>
      <w:r w:rsidR="00575A1F" w:rsidRPr="00575A1F">
        <w:rPr>
          <w:bCs/>
          <w:color w:val="000000" w:themeColor="text1"/>
          <w:sz w:val="26"/>
          <w:szCs w:val="26"/>
        </w:rPr>
        <w:t>.С</w:t>
      </w:r>
      <w:proofErr w:type="gramEnd"/>
      <w:r w:rsidR="00575A1F" w:rsidRPr="00575A1F">
        <w:rPr>
          <w:bCs/>
          <w:color w:val="000000" w:themeColor="text1"/>
          <w:sz w:val="26"/>
          <w:szCs w:val="26"/>
        </w:rPr>
        <w:t>тавропольский</w:t>
      </w:r>
      <w:proofErr w:type="spellEnd"/>
      <w:r w:rsidR="00575A1F" w:rsidRPr="00575A1F">
        <w:rPr>
          <w:bCs/>
          <w:color w:val="000000" w:themeColor="text1"/>
          <w:sz w:val="26"/>
          <w:szCs w:val="26"/>
        </w:rPr>
        <w:t xml:space="preserve"> Самарской области</w:t>
      </w:r>
      <w:r w:rsidR="00575A1F" w:rsidRPr="00204BC1">
        <w:rPr>
          <w:color w:val="000000" w:themeColor="text1"/>
          <w:sz w:val="26"/>
          <w:szCs w:val="26"/>
        </w:rPr>
        <w:t xml:space="preserve"> </w:t>
      </w:r>
      <w:r w:rsidR="00354979" w:rsidRPr="00204BC1">
        <w:rPr>
          <w:color w:val="000000" w:themeColor="text1"/>
          <w:sz w:val="26"/>
          <w:szCs w:val="26"/>
        </w:rPr>
        <w:t xml:space="preserve">(далее – Положение) </w:t>
      </w:r>
      <w:r w:rsidR="00DD2214" w:rsidRPr="00204BC1">
        <w:rPr>
          <w:color w:val="000000" w:themeColor="text1"/>
          <w:sz w:val="26"/>
          <w:szCs w:val="26"/>
        </w:rPr>
        <w:t xml:space="preserve">дополнить </w:t>
      </w:r>
      <w:r w:rsidR="00B5775D" w:rsidRPr="00204BC1">
        <w:rPr>
          <w:color w:val="000000" w:themeColor="text1"/>
          <w:sz w:val="26"/>
          <w:szCs w:val="26"/>
        </w:rPr>
        <w:t>подпунктами</w:t>
      </w:r>
      <w:r w:rsidRPr="00204BC1">
        <w:rPr>
          <w:color w:val="000000" w:themeColor="text1"/>
          <w:sz w:val="26"/>
          <w:szCs w:val="26"/>
        </w:rPr>
        <w:t xml:space="preserve"> в следующей редакции:</w:t>
      </w:r>
    </w:p>
    <w:p w14:paraId="7908E039" w14:textId="765132B3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2.11. Проведение администрацией плановых контрольных мероприятий в зависимости от присвоенной категории риска осуществляется со следующей периодичностью:</w:t>
      </w:r>
    </w:p>
    <w:p w14:paraId="648EF4F3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1) для объектов контроля, отнесенных к категории высокого риска, - один раз в 2 года;</w:t>
      </w:r>
    </w:p>
    <w:p w14:paraId="5B57ED0F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2) для объектов контроля, отнесенных к категории среднего риска, - один раз в 3 года.</w:t>
      </w:r>
    </w:p>
    <w:p w14:paraId="572E5009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В отношении объектов контроля, отнесенных к категории низкого риска, плановые контрольные мероприятия не проводятся.</w:t>
      </w:r>
    </w:p>
    <w:p w14:paraId="26C13F37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Принятие решения об отнесении объектов контроля к категории низкого риска не требуется.</w:t>
      </w:r>
    </w:p>
    <w:p w14:paraId="5EA2E191" w14:textId="165CE214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2.12. В ежегодные планы плановых контрольных мероприятий подлежат включению контрольные мероприятия в отношении объектов контроля, для которых в году реализации ежегодного плана истекает период времени </w:t>
      </w:r>
      <w:proofErr w:type="gramStart"/>
      <w:r w:rsidRPr="00204BC1">
        <w:rPr>
          <w:rFonts w:ascii="Times New Roman" w:hAnsi="Times New Roman" w:cs="Times New Roman"/>
          <w:color w:val="000000"/>
          <w:sz w:val="26"/>
          <w:szCs w:val="26"/>
        </w:rPr>
        <w:t>с даты окончания</w:t>
      </w:r>
      <w:proofErr w:type="gramEnd"/>
      <w:r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 проведения последнего планового контрольного мероприятия, для объектов контроля, отнесенных к категории:</w:t>
      </w:r>
    </w:p>
    <w:p w14:paraId="29B4678C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lastRenderedPageBreak/>
        <w:t>1) высокого риска, - не менее 2 лет;</w:t>
      </w:r>
    </w:p>
    <w:p w14:paraId="08F5209B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2) среднего риска, - не менее 3 лет.</w:t>
      </w:r>
    </w:p>
    <w:p w14:paraId="3EF09D5F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proofErr w:type="gramStart"/>
      <w:r w:rsidRPr="00204BC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 случае если ранее плановые контрольные мероприятия в отношении объектов контроля не проводились, в ежегодный план подлежат включению объекты контроля после истечения одного года с даты возникновения у юридического лица или гражданина права собственности на объект контроля, а в случае с прилегающими территориями – с даты возникновения обязанности по содержанию прилегающей территории в соответствии с </w:t>
      </w:r>
      <w:r w:rsidRPr="00204BC1">
        <w:rPr>
          <w:rFonts w:ascii="Times New Roman" w:hAnsi="Times New Roman" w:cs="Times New Roman"/>
          <w:color w:val="000000"/>
          <w:sz w:val="26"/>
          <w:szCs w:val="26"/>
        </w:rPr>
        <w:t>Правилами благоустройства.</w:t>
      </w:r>
      <w:proofErr w:type="gramEnd"/>
    </w:p>
    <w:p w14:paraId="74901597" w14:textId="24011C02" w:rsidR="006A47C1" w:rsidRPr="00204BC1" w:rsidRDefault="00CA7E18" w:rsidP="006A47C1">
      <w:pPr>
        <w:shd w:val="clear" w:color="auto" w:fill="FFFFFF"/>
        <w:ind w:firstLine="709"/>
        <w:jc w:val="both"/>
        <w:rPr>
          <w:sz w:val="26"/>
          <w:szCs w:val="26"/>
        </w:rPr>
      </w:pPr>
      <w:r w:rsidRPr="00204BC1">
        <w:rPr>
          <w:b/>
          <w:color w:val="000000"/>
          <w:sz w:val="26"/>
          <w:szCs w:val="26"/>
        </w:rPr>
        <w:t xml:space="preserve">2) </w:t>
      </w:r>
      <w:r w:rsidR="006A47C1" w:rsidRPr="00204BC1">
        <w:rPr>
          <w:sz w:val="26"/>
          <w:szCs w:val="26"/>
        </w:rPr>
        <w:t>подпункт 2 пункта 3.11. Положения изложить в следующей редакции:</w:t>
      </w:r>
    </w:p>
    <w:p w14:paraId="56993D90" w14:textId="77777777" w:rsidR="006A47C1" w:rsidRPr="00204BC1" w:rsidRDefault="006A47C1" w:rsidP="006A47C1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204BC1">
        <w:rPr>
          <w:sz w:val="26"/>
          <w:szCs w:val="26"/>
        </w:rPr>
        <w:t xml:space="preserve">«2) </w:t>
      </w:r>
      <w:r w:rsidRPr="00204BC1">
        <w:rPr>
          <w:color w:val="000000"/>
          <w:sz w:val="26"/>
          <w:szCs w:val="26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  <w:r w:rsidRPr="00204BC1">
        <w:rPr>
          <w:sz w:val="26"/>
          <w:szCs w:val="26"/>
          <w:shd w:val="clear" w:color="auto" w:fill="FFFFFF"/>
        </w:rPr>
        <w:t xml:space="preserve"> </w:t>
      </w:r>
    </w:p>
    <w:p w14:paraId="6FD05A62" w14:textId="1D2BF176" w:rsidR="00C6647A" w:rsidRPr="00204BC1" w:rsidRDefault="00C6647A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04BC1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пункт 1.2 Положения добавить те</w:t>
      </w:r>
      <w:proofErr w:type="gramStart"/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кст сл</w:t>
      </w:r>
      <w:proofErr w:type="gramEnd"/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едующего содержания:</w:t>
      </w:r>
    </w:p>
    <w:p w14:paraId="347D2CA5" w14:textId="77777777" w:rsidR="00961BAB" w:rsidRPr="00204BC1" w:rsidRDefault="00961BAB" w:rsidP="0041186A">
      <w:pPr>
        <w:pStyle w:val="s1"/>
        <w:shd w:val="clear" w:color="auto" w:fill="FFFFFF"/>
        <w:spacing w:before="0" w:beforeAutospacing="0" w:after="120" w:afterAutospacing="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«Объектами государственного контроля (надзора), муниципального контроля (далее также - объект контроля) являются:</w:t>
      </w:r>
    </w:p>
    <w:p w14:paraId="41267542" w14:textId="77777777" w:rsidR="00961BAB" w:rsidRPr="00961BAB" w:rsidRDefault="00961BAB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961BAB">
        <w:rPr>
          <w:sz w:val="26"/>
          <w:szCs w:val="26"/>
        </w:rPr>
        <w:t>1) деятельность, действия (бездействие) граждан и организаций, в рамках которых должны соблюдаться обязательные требования, в том числе предъявляемые к гражданам и организациям, осуществляющим деятельность, действия (бездействие);</w:t>
      </w:r>
    </w:p>
    <w:p w14:paraId="62B9D4C2" w14:textId="77777777" w:rsidR="0041186A" w:rsidRPr="0041186A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41186A">
        <w:rPr>
          <w:sz w:val="26"/>
          <w:szCs w:val="26"/>
        </w:rPr>
        <w:t> Контрольными (надзорными) органами в рамках видов контроля обеспечивается учет объектов контроля в соответствии с настоящим Федеральным законом, положениями о видах контроля.</w:t>
      </w:r>
    </w:p>
    <w:p w14:paraId="0E23F87C" w14:textId="3E77CB0C" w:rsidR="0041186A" w:rsidRPr="0041186A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2)</w:t>
      </w:r>
      <w:r w:rsidRPr="0041186A">
        <w:rPr>
          <w:sz w:val="26"/>
          <w:szCs w:val="26"/>
        </w:rPr>
        <w:t xml:space="preserve"> При сборе, обработке, анализе и учете сведений об объектах контроля для целей их учета контрольные (надзорные) органы используют информацию, представляемую им в соответствии с нормативными правовыми актами, информацию, получаемую в рамках межведомственного взаимодействия, а также общедоступную информацию.</w:t>
      </w:r>
    </w:p>
    <w:p w14:paraId="15007701" w14:textId="0E8220FF" w:rsidR="0041186A" w:rsidRPr="00204BC1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3)</w:t>
      </w:r>
      <w:r w:rsidRPr="0041186A">
        <w:rPr>
          <w:sz w:val="26"/>
          <w:szCs w:val="26"/>
        </w:rPr>
        <w:t xml:space="preserve">. При осуществлении учета объектов контроля на контролируемых лиц не может возлагаться обязанность по представлению сведений, документов, если иное не предусмотрено федеральными законами, а </w:t>
      </w:r>
      <w:proofErr w:type="gramStart"/>
      <w:r w:rsidRPr="0041186A">
        <w:rPr>
          <w:sz w:val="26"/>
          <w:szCs w:val="26"/>
        </w:rPr>
        <w:t>также</w:t>
      </w:r>
      <w:proofErr w:type="gramEnd"/>
      <w:r w:rsidRPr="0041186A">
        <w:rPr>
          <w:sz w:val="26"/>
          <w:szCs w:val="26"/>
        </w:rPr>
        <w:t xml:space="preserve"> если соответствующие сведения, документы содержатся в государственных или муниципальных информационных ресурсах.</w:t>
      </w:r>
    </w:p>
    <w:p w14:paraId="02942149" w14:textId="4593B44A" w:rsidR="0088557A" w:rsidRPr="00204BC1" w:rsidRDefault="0088557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b/>
          <w:sz w:val="26"/>
          <w:szCs w:val="26"/>
        </w:rPr>
        <w:t xml:space="preserve">         4) </w:t>
      </w:r>
      <w:r w:rsidRPr="00204BC1">
        <w:rPr>
          <w:sz w:val="26"/>
          <w:szCs w:val="26"/>
        </w:rPr>
        <w:t xml:space="preserve">пункт 3.1 дополнить текстом следующего содержания </w:t>
      </w:r>
    </w:p>
    <w:p w14:paraId="4E785CAA" w14:textId="54F1646F" w:rsidR="0088557A" w:rsidRPr="00204BC1" w:rsidRDefault="0088557A" w:rsidP="0041186A">
      <w:pPr>
        <w:shd w:val="clear" w:color="auto" w:fill="FFFFFF"/>
        <w:spacing w:after="120"/>
        <w:jc w:val="both"/>
        <w:rPr>
          <w:color w:val="020C22"/>
          <w:sz w:val="26"/>
          <w:szCs w:val="26"/>
          <w:shd w:val="clear" w:color="auto" w:fill="FEFEFE"/>
        </w:rPr>
      </w:pPr>
      <w:r w:rsidRPr="00204BC1">
        <w:rPr>
          <w:sz w:val="26"/>
          <w:szCs w:val="26"/>
        </w:rPr>
        <w:t>«</w:t>
      </w:r>
      <w:r w:rsidRPr="00204BC1">
        <w:rPr>
          <w:color w:val="020C22"/>
          <w:sz w:val="26"/>
          <w:szCs w:val="26"/>
          <w:shd w:val="clear" w:color="auto" w:fill="FEFEFE"/>
        </w:rPr>
        <w:t>Досмотр осуществляется инспектором в присутствии контролируемого лица или его представителя и (или) с применением видеозаписи. Досмотр в отсутствие контролируемого лица или его представителя может осуществляться только в случаях, прямо предусмотренных положением о виде контроля, с обязательным применением видеозаписи</w:t>
      </w:r>
      <w:proofErr w:type="gramStart"/>
      <w:r w:rsidRPr="00204BC1">
        <w:rPr>
          <w:color w:val="020C22"/>
          <w:sz w:val="26"/>
          <w:szCs w:val="26"/>
          <w:shd w:val="clear" w:color="auto" w:fill="FEFEFE"/>
        </w:rPr>
        <w:t>.»</w:t>
      </w:r>
      <w:proofErr w:type="gramEnd"/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 в сети интернет  </w:t>
      </w:r>
      <w:proofErr w:type="spellStart"/>
      <w:r w:rsidR="00204BC1" w:rsidRPr="00204BC1">
        <w:rPr>
          <w:sz w:val="26"/>
          <w:szCs w:val="26"/>
          <w:lang w:val="en-US"/>
        </w:rPr>
        <w:t>piskali</w:t>
      </w:r>
      <w:proofErr w:type="spellEnd"/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Pr="008C73BA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65413BA5" w14:textId="3D4A8574" w:rsidR="00354979" w:rsidRPr="00555D09" w:rsidRDefault="00090886" w:rsidP="00050382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</w:t>
      </w:r>
    </w:p>
    <w:sectPr w:rsidR="00354979" w:rsidRPr="00555D09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1415D8" w14:textId="77777777" w:rsidR="004A0DD4" w:rsidRDefault="004A0DD4" w:rsidP="00165F1F">
      <w:r>
        <w:separator/>
      </w:r>
    </w:p>
  </w:endnote>
  <w:endnote w:type="continuationSeparator" w:id="0">
    <w:p w14:paraId="48219422" w14:textId="77777777" w:rsidR="004A0DD4" w:rsidRDefault="004A0DD4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4E9E95" w14:textId="77777777" w:rsidR="004A0DD4" w:rsidRDefault="004A0DD4" w:rsidP="00165F1F">
      <w:r>
        <w:separator/>
      </w:r>
    </w:p>
  </w:footnote>
  <w:footnote w:type="continuationSeparator" w:id="0">
    <w:p w14:paraId="779A5330" w14:textId="77777777" w:rsidR="004A0DD4" w:rsidRDefault="004A0DD4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B30D46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A0DD4"/>
    <w:rsid w:val="004B51E1"/>
    <w:rsid w:val="004C5DCB"/>
    <w:rsid w:val="004C6325"/>
    <w:rsid w:val="004D10C3"/>
    <w:rsid w:val="00524F92"/>
    <w:rsid w:val="00555D09"/>
    <w:rsid w:val="00563C1F"/>
    <w:rsid w:val="00575A1F"/>
    <w:rsid w:val="0058100A"/>
    <w:rsid w:val="005977D4"/>
    <w:rsid w:val="005B3716"/>
    <w:rsid w:val="006660B7"/>
    <w:rsid w:val="006A47C1"/>
    <w:rsid w:val="006E1A57"/>
    <w:rsid w:val="00701A7F"/>
    <w:rsid w:val="00715041"/>
    <w:rsid w:val="00734E37"/>
    <w:rsid w:val="00736465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45B02"/>
    <w:rsid w:val="00951C54"/>
    <w:rsid w:val="00961BAB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AE6F1E"/>
    <w:rsid w:val="00B2109B"/>
    <w:rsid w:val="00B30D46"/>
    <w:rsid w:val="00B53044"/>
    <w:rsid w:val="00B5775D"/>
    <w:rsid w:val="00B70654"/>
    <w:rsid w:val="00B718B7"/>
    <w:rsid w:val="00B754CA"/>
    <w:rsid w:val="00B949F3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2214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17</cp:revision>
  <cp:lastPrinted>2022-03-28T06:48:00Z</cp:lastPrinted>
  <dcterms:created xsi:type="dcterms:W3CDTF">2021-12-15T12:22:00Z</dcterms:created>
  <dcterms:modified xsi:type="dcterms:W3CDTF">2022-03-28T06:49:00Z</dcterms:modified>
</cp:coreProperties>
</file>